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252B" w14:textId="6CB79EB8" w:rsidR="00A57A67" w:rsidRDefault="00E23122">
      <w:pPr>
        <w:spacing w:line="360" w:lineRule="auto"/>
        <w:ind w:left="170" w:right="0" w:firstLine="0"/>
        <w:rPr>
          <w:color w:val="auto"/>
        </w:rPr>
      </w:pPr>
      <w:r>
        <w:rPr>
          <w:b/>
          <w:color w:val="auto"/>
        </w:rPr>
        <w:t>EDITAL DE CHAMADA PÚBLICA Nº. 00</w:t>
      </w:r>
      <w:r w:rsidR="007551EF">
        <w:rPr>
          <w:b/>
          <w:color w:val="auto"/>
        </w:rPr>
        <w:t>4</w:t>
      </w:r>
      <w:r>
        <w:rPr>
          <w:b/>
          <w:color w:val="auto"/>
        </w:rPr>
        <w:t>/2022/PMF/SMDC – A PREFEITURA MUNICIPAL DE FLORIANÓPOLIS</w:t>
      </w:r>
      <w:r>
        <w:rPr>
          <w:color w:val="auto"/>
        </w:rPr>
        <w:t>, através da</w:t>
      </w:r>
      <w:r>
        <w:rPr>
          <w:b/>
          <w:color w:val="auto"/>
        </w:rPr>
        <w:t xml:space="preserve"> SECRETARIA MUNICIPAL DE DEFESA DO CIDADÃO</w:t>
      </w:r>
      <w:r>
        <w:rPr>
          <w:color w:val="auto"/>
        </w:rPr>
        <w:t xml:space="preserve">, por intermédio do </w:t>
      </w:r>
      <w:r>
        <w:rPr>
          <w:b/>
          <w:color w:val="auto"/>
        </w:rPr>
        <w:t xml:space="preserve">INSTITUTO DE GERAÇÃO DE OPORTUNIDADES DE FLORIANÓPOLIS, com sede na Rua Conselheiro Mafra, nº 656, 10º andar, sala 1001, Centro, Florianópolis/ SC, </w:t>
      </w:r>
      <w:r>
        <w:rPr>
          <w:color w:val="auto"/>
        </w:rPr>
        <w:t xml:space="preserve">em conformidade com o que prescreve a </w:t>
      </w:r>
      <w:r>
        <w:rPr>
          <w:color w:val="auto"/>
          <w:szCs w:val="24"/>
        </w:rPr>
        <w:t>Lei nº 8.666/93</w:t>
      </w:r>
      <w:r>
        <w:rPr>
          <w:color w:val="auto"/>
        </w:rPr>
        <w:t>, alterações</w:t>
      </w:r>
      <w:r>
        <w:rPr>
          <w:color w:val="auto"/>
          <w:szCs w:val="24"/>
        </w:rPr>
        <w:t>, e legislações pertinentes</w:t>
      </w:r>
      <w:r>
        <w:rPr>
          <w:color w:val="auto"/>
        </w:rPr>
        <w:t xml:space="preserve"> e do inciso XXI do artigo 37 da Constituição Federal, torna público o presente credenciamento para seleção de propostas, por prazo determinado, de pessoas jurídicas da sociedade em geral, interessadas em participar do evento intitulado de</w:t>
      </w:r>
      <w:r>
        <w:rPr>
          <w:b/>
          <w:color w:val="auto"/>
        </w:rPr>
        <w:t xml:space="preserve"> “</w:t>
      </w:r>
      <w:r w:rsidR="00D56CE4">
        <w:rPr>
          <w:b/>
          <w:color w:val="auto"/>
        </w:rPr>
        <w:t xml:space="preserve">1° </w:t>
      </w:r>
      <w:r>
        <w:rPr>
          <w:b/>
          <w:color w:val="auto"/>
        </w:rPr>
        <w:t>FEIRÃO DE EMPREGO</w:t>
      </w:r>
      <w:r w:rsidR="00D56CE4">
        <w:rPr>
          <w:b/>
          <w:color w:val="auto"/>
        </w:rPr>
        <w:t>S</w:t>
      </w:r>
      <w:r>
        <w:rPr>
          <w:b/>
          <w:color w:val="auto"/>
        </w:rPr>
        <w:t xml:space="preserve"> </w:t>
      </w:r>
      <w:r w:rsidR="00A94A7A">
        <w:rPr>
          <w:b/>
          <w:color w:val="auto"/>
        </w:rPr>
        <w:t xml:space="preserve">INCLUSIVO </w:t>
      </w:r>
      <w:r>
        <w:rPr>
          <w:b/>
          <w:color w:val="auto"/>
        </w:rPr>
        <w:t xml:space="preserve">DE FLORIPA”, </w:t>
      </w:r>
      <w:r>
        <w:rPr>
          <w:color w:val="auto"/>
        </w:rPr>
        <w:t xml:space="preserve">que ocorrerá no dia </w:t>
      </w:r>
      <w:r w:rsidR="00A94A7A">
        <w:rPr>
          <w:b/>
          <w:color w:val="auto"/>
        </w:rPr>
        <w:t>21</w:t>
      </w:r>
      <w:r>
        <w:rPr>
          <w:b/>
          <w:color w:val="auto"/>
        </w:rPr>
        <w:t xml:space="preserve"> de </w:t>
      </w:r>
      <w:r w:rsidR="00A94A7A">
        <w:rPr>
          <w:b/>
          <w:color w:val="auto"/>
        </w:rPr>
        <w:t>setembro</w:t>
      </w:r>
      <w:r>
        <w:rPr>
          <w:b/>
          <w:color w:val="auto"/>
        </w:rPr>
        <w:t xml:space="preserve"> de 2022, das 09h00min às 17h00min, </w:t>
      </w:r>
      <w:r w:rsidR="00E621CA">
        <w:rPr>
          <w:color w:val="auto"/>
        </w:rPr>
        <w:t xml:space="preserve">na </w:t>
      </w:r>
      <w:r w:rsidR="00E621CA" w:rsidRPr="00E621CA">
        <w:rPr>
          <w:b/>
          <w:color w:val="auto"/>
        </w:rPr>
        <w:t>FUNDAÇÃO SOMAR</w:t>
      </w:r>
      <w:r>
        <w:rPr>
          <w:b/>
          <w:color w:val="auto"/>
        </w:rPr>
        <w:t xml:space="preserve">, </w:t>
      </w:r>
      <w:r w:rsidR="0049031F">
        <w:rPr>
          <w:b/>
          <w:color w:val="auto"/>
        </w:rPr>
        <w:t xml:space="preserve">na Rua Padre Lourenço R. de Andrade, n° 180 – Santo Antônio de Lisboa - </w:t>
      </w:r>
      <w:r>
        <w:rPr>
          <w:b/>
          <w:color w:val="auto"/>
        </w:rPr>
        <w:t>Florianópolis/SC</w:t>
      </w:r>
      <w:r w:rsidR="0049031F">
        <w:rPr>
          <w:b/>
          <w:color w:val="auto"/>
        </w:rPr>
        <w:t>,</w:t>
      </w:r>
      <w:r>
        <w:rPr>
          <w:color w:val="auto"/>
        </w:rPr>
        <w:t xml:space="preserve"> na</w:t>
      </w:r>
      <w:r w:rsidR="00A94A7A">
        <w:rPr>
          <w:color w:val="auto"/>
        </w:rPr>
        <w:t xml:space="preserve"> </w:t>
      </w:r>
      <w:r>
        <w:rPr>
          <w:color w:val="auto"/>
        </w:rPr>
        <w:t xml:space="preserve">oferta, voluntária e gratuita, </w:t>
      </w:r>
      <w:r w:rsidR="00C16A99">
        <w:rPr>
          <w:color w:val="auto"/>
        </w:rPr>
        <w:t xml:space="preserve">de exposição de produtos ou serviços ofertados pela empresa </w:t>
      </w:r>
      <w:r>
        <w:rPr>
          <w:color w:val="auto"/>
        </w:rPr>
        <w:t>em favor da comunidade</w:t>
      </w:r>
      <w:r w:rsidR="00787D2A">
        <w:rPr>
          <w:color w:val="auto"/>
        </w:rPr>
        <w:t>,</w:t>
      </w:r>
      <w:r>
        <w:rPr>
          <w:color w:val="auto"/>
        </w:rPr>
        <w:t xml:space="preserve"> </w:t>
      </w:r>
      <w:r w:rsidR="00C16A99">
        <w:rPr>
          <w:color w:val="auto"/>
        </w:rPr>
        <w:t>pessoa com</w:t>
      </w:r>
      <w:r w:rsidR="00787D2A">
        <w:rPr>
          <w:color w:val="auto"/>
        </w:rPr>
        <w:t xml:space="preserve"> deficiência, </w:t>
      </w:r>
      <w:r>
        <w:rPr>
          <w:color w:val="auto"/>
        </w:rPr>
        <w:t xml:space="preserve">de </w:t>
      </w:r>
      <w:r w:rsidR="00787D2A">
        <w:rPr>
          <w:color w:val="auto"/>
        </w:rPr>
        <w:t>Florianópolis e seus munícipes.</w:t>
      </w:r>
    </w:p>
    <w:p w14:paraId="54F68DC7" w14:textId="77777777" w:rsidR="00A57A67" w:rsidRDefault="00E23122">
      <w:pPr>
        <w:pStyle w:val="PargrafodaLista"/>
        <w:spacing w:before="360" w:after="120" w:line="360" w:lineRule="auto"/>
        <w:ind w:left="142" w:right="0" w:firstLine="0"/>
        <w:contextualSpacing w:val="0"/>
        <w:rPr>
          <w:color w:val="auto"/>
        </w:rPr>
      </w:pPr>
      <w:r>
        <w:rPr>
          <w:b/>
          <w:color w:val="auto"/>
          <w:szCs w:val="24"/>
        </w:rPr>
        <w:t xml:space="preserve">1 - DO OBJETO  </w:t>
      </w:r>
    </w:p>
    <w:p w14:paraId="11A9FD1D" w14:textId="77777777" w:rsidR="00A57A67" w:rsidRDefault="00E23122">
      <w:pPr>
        <w:pStyle w:val="PargrafodaLista"/>
        <w:numPr>
          <w:ilvl w:val="1"/>
          <w:numId w:val="2"/>
        </w:numPr>
        <w:spacing w:after="120" w:line="360" w:lineRule="auto"/>
        <w:ind w:left="170" w:right="0" w:firstLine="0"/>
        <w:rPr>
          <w:color w:val="auto"/>
        </w:rPr>
      </w:pPr>
      <w:r>
        <w:rPr>
          <w:color w:val="auto"/>
        </w:rPr>
        <w:t xml:space="preserve">O objeto do presente é o de </w:t>
      </w:r>
      <w:r w:rsidR="00C16A99">
        <w:rPr>
          <w:color w:val="auto"/>
        </w:rPr>
        <w:t xml:space="preserve">receber as </w:t>
      </w:r>
      <w:r>
        <w:rPr>
          <w:color w:val="auto"/>
        </w:rPr>
        <w:t xml:space="preserve">empresas interessadas para, de forma individual, voluntária e </w:t>
      </w:r>
      <w:r w:rsidR="00A94A7A">
        <w:rPr>
          <w:color w:val="auto"/>
        </w:rPr>
        <w:t xml:space="preserve">gratuita, participar do evento </w:t>
      </w:r>
      <w:r w:rsidR="00A94A7A" w:rsidRPr="00E23122">
        <w:rPr>
          <w:b/>
          <w:color w:val="auto"/>
        </w:rPr>
        <w:t>1</w:t>
      </w:r>
      <w:r w:rsidRPr="00E23122">
        <w:rPr>
          <w:b/>
          <w:color w:val="auto"/>
        </w:rPr>
        <w:t xml:space="preserve">º FEIRÃO </w:t>
      </w:r>
      <w:r w:rsidR="00D56CE4">
        <w:rPr>
          <w:b/>
          <w:color w:val="auto"/>
        </w:rPr>
        <w:t>DE EMPREGOS INCLUSIVO DE FLORIPA</w:t>
      </w:r>
      <w:r>
        <w:rPr>
          <w:color w:val="auto"/>
        </w:rPr>
        <w:t xml:space="preserve">, com a finalidade precípua de possibilitar </w:t>
      </w:r>
      <w:r w:rsidR="00C16A99">
        <w:rPr>
          <w:color w:val="auto"/>
        </w:rPr>
        <w:t>a exposição de os produtos e serviços para</w:t>
      </w:r>
      <w:r>
        <w:rPr>
          <w:color w:val="auto"/>
        </w:rPr>
        <w:t xml:space="preserve"> jovens e adultos </w:t>
      </w:r>
      <w:r w:rsidR="00C16A99">
        <w:rPr>
          <w:color w:val="auto"/>
        </w:rPr>
        <w:t>com deficiência;</w:t>
      </w:r>
    </w:p>
    <w:p w14:paraId="415FF1A4" w14:textId="77777777" w:rsidR="00A57A67" w:rsidRPr="00C16A99" w:rsidRDefault="00A57A67" w:rsidP="00C16A99">
      <w:pPr>
        <w:spacing w:after="120" w:line="360" w:lineRule="auto"/>
        <w:ind w:left="0" w:right="0" w:firstLine="0"/>
        <w:rPr>
          <w:color w:val="auto"/>
        </w:rPr>
      </w:pPr>
    </w:p>
    <w:p w14:paraId="18C5EB96" w14:textId="77777777" w:rsidR="00A57A67" w:rsidRDefault="00E23122">
      <w:pPr>
        <w:pStyle w:val="PargrafodaLista"/>
        <w:numPr>
          <w:ilvl w:val="1"/>
          <w:numId w:val="2"/>
        </w:numPr>
        <w:spacing w:after="120" w:line="360" w:lineRule="auto"/>
        <w:ind w:left="283" w:right="0" w:firstLine="0"/>
        <w:rPr>
          <w:color w:val="auto"/>
        </w:rPr>
      </w:pPr>
      <w:r>
        <w:rPr>
          <w:color w:val="auto"/>
        </w:rPr>
        <w:t xml:space="preserve">O prazo de validade do presente credenciamento é determinado, exclusivamente para participação no Evento intitulado de </w:t>
      </w:r>
      <w:r>
        <w:rPr>
          <w:b/>
          <w:color w:val="auto"/>
        </w:rPr>
        <w:t>“</w:t>
      </w:r>
      <w:r w:rsidR="00D56CE4" w:rsidRPr="00E23122">
        <w:rPr>
          <w:b/>
          <w:color w:val="auto"/>
        </w:rPr>
        <w:t xml:space="preserve">1º FEIRÃO </w:t>
      </w:r>
      <w:r w:rsidR="00D56CE4">
        <w:rPr>
          <w:b/>
          <w:color w:val="auto"/>
        </w:rPr>
        <w:t>DE EMPREGOS INCLUSIVO DE FLORIPA</w:t>
      </w:r>
      <w:r>
        <w:rPr>
          <w:b/>
          <w:color w:val="auto"/>
        </w:rPr>
        <w:t>”</w:t>
      </w:r>
      <w:r>
        <w:rPr>
          <w:color w:val="auto"/>
        </w:rPr>
        <w:t xml:space="preserve">, que ocorrerá no dia </w:t>
      </w:r>
      <w:r w:rsidR="00A94A7A">
        <w:rPr>
          <w:b/>
          <w:color w:val="auto"/>
        </w:rPr>
        <w:t>21</w:t>
      </w:r>
      <w:r>
        <w:rPr>
          <w:b/>
          <w:color w:val="auto"/>
        </w:rPr>
        <w:t xml:space="preserve"> de </w:t>
      </w:r>
      <w:r w:rsidR="00A94A7A">
        <w:rPr>
          <w:b/>
          <w:color w:val="auto"/>
        </w:rPr>
        <w:t>setembro</w:t>
      </w:r>
      <w:r>
        <w:rPr>
          <w:b/>
          <w:color w:val="auto"/>
        </w:rPr>
        <w:t xml:space="preserve"> de 2022, das 09h00min às 17h00min, </w:t>
      </w:r>
      <w:r w:rsidR="0049031F">
        <w:rPr>
          <w:b/>
          <w:color w:val="auto"/>
        </w:rPr>
        <w:t>na Rua Padre Lourenço R. de Andrade, n° 180 – Santo Antônio de Lisboa - Florianópolis/SC,</w:t>
      </w:r>
      <w:r>
        <w:rPr>
          <w:color w:val="auto"/>
        </w:rPr>
        <w:t xml:space="preserve"> podendo ser transferido ou cancelado/revogado a critério da Administração Pública de Florianópolis; </w:t>
      </w:r>
    </w:p>
    <w:p w14:paraId="7BEB8625" w14:textId="77777777" w:rsidR="00A57A67" w:rsidRDefault="00A57A67">
      <w:pPr>
        <w:pStyle w:val="PargrafodaLista"/>
        <w:spacing w:after="120" w:line="360" w:lineRule="auto"/>
        <w:ind w:left="2671" w:right="0" w:firstLine="0"/>
        <w:rPr>
          <w:color w:val="auto"/>
        </w:rPr>
      </w:pPr>
    </w:p>
    <w:p w14:paraId="1586438A" w14:textId="77777777" w:rsidR="00A57A67" w:rsidRDefault="00E23122">
      <w:pPr>
        <w:pStyle w:val="PargrafodaLista"/>
        <w:spacing w:before="360" w:after="120" w:line="360" w:lineRule="auto"/>
        <w:ind w:left="283" w:right="0" w:firstLine="0"/>
        <w:contextualSpacing w:val="0"/>
        <w:rPr>
          <w:color w:val="auto"/>
        </w:rPr>
      </w:pPr>
      <w:r>
        <w:rPr>
          <w:b/>
          <w:color w:val="auto"/>
        </w:rPr>
        <w:t>2 -</w:t>
      </w:r>
      <w:r w:rsidR="004C165D">
        <w:rPr>
          <w:b/>
          <w:color w:val="auto"/>
        </w:rPr>
        <w:t xml:space="preserve"> </w:t>
      </w:r>
      <w:r>
        <w:rPr>
          <w:b/>
          <w:color w:val="auto"/>
        </w:rPr>
        <w:t>DAS CONSULTAS, ESCLARECIMENTOS E INSCRIÇÕES</w:t>
      </w:r>
    </w:p>
    <w:p w14:paraId="5AD9AF9E" w14:textId="160FCF59" w:rsidR="00A57A67" w:rsidRDefault="00E23122">
      <w:pPr>
        <w:spacing w:after="120" w:line="360" w:lineRule="auto"/>
        <w:ind w:left="284" w:right="0" w:firstLine="0"/>
        <w:rPr>
          <w:color w:val="auto"/>
        </w:rPr>
      </w:pPr>
      <w:r>
        <w:rPr>
          <w:color w:val="auto"/>
        </w:rPr>
        <w:t>2.1 Os pedidos de informações e esclarecimentos ao presente Edital, deverão ser encaminhados à SECRETARIA MUNICIPAL DE DEFESA DO CIDADÃO, através do INSTITUTO DE GERAÇÃO DE OPORTUNIDADES DE FLORIANÓPOLIS - IGEOF, por escrito, via protocolo, até o dia</w:t>
      </w:r>
      <w:r w:rsidR="001C70C4">
        <w:rPr>
          <w:color w:val="auto"/>
        </w:rPr>
        <w:t xml:space="preserve"> 15/09/2022</w:t>
      </w:r>
      <w:r>
        <w:rPr>
          <w:color w:val="auto"/>
        </w:rPr>
        <w:t>,</w:t>
      </w:r>
      <w:r w:rsidR="00A94A7A">
        <w:rPr>
          <w:color w:val="auto"/>
        </w:rPr>
        <w:t xml:space="preserve"> de segunda a sexta-feira das 13</w:t>
      </w:r>
      <w:r>
        <w:rPr>
          <w:color w:val="auto"/>
        </w:rPr>
        <w:t xml:space="preserve">h00 às 18h00 horas, e/ou através do e-mail: </w:t>
      </w:r>
      <w:hyperlink r:id="rId8">
        <w:r>
          <w:rPr>
            <w:rStyle w:val="LinkdaInternet"/>
            <w:color w:val="auto"/>
          </w:rPr>
          <w:t>igeof@pmf.sc.gov.br</w:t>
        </w:r>
      </w:hyperlink>
      <w:r>
        <w:rPr>
          <w:color w:val="auto"/>
        </w:rPr>
        <w:t xml:space="preserve">, no mesmo prazo;   </w:t>
      </w:r>
    </w:p>
    <w:p w14:paraId="6C3319DC" w14:textId="6C705607" w:rsidR="00A57A67" w:rsidRDefault="00E23122">
      <w:pPr>
        <w:spacing w:after="120" w:line="360" w:lineRule="auto"/>
        <w:ind w:left="283" w:right="0" w:firstLine="0"/>
        <w:rPr>
          <w:color w:val="auto"/>
        </w:rPr>
      </w:pPr>
      <w:r>
        <w:rPr>
          <w:color w:val="auto"/>
        </w:rPr>
        <w:lastRenderedPageBreak/>
        <w:br/>
        <w:t xml:space="preserve">2.2 As inscrições </w:t>
      </w:r>
      <w:r w:rsidR="001C70C4">
        <w:rPr>
          <w:color w:val="auto"/>
        </w:rPr>
        <w:t>poderão</w:t>
      </w:r>
      <w:r>
        <w:rPr>
          <w:color w:val="auto"/>
        </w:rPr>
        <w:t xml:space="preserve"> ser apresentadas </w:t>
      </w:r>
      <w:r w:rsidR="001C70C4">
        <w:rPr>
          <w:color w:val="auto"/>
        </w:rPr>
        <w:t>por e</w:t>
      </w:r>
      <w:r w:rsidR="00EF5885">
        <w:rPr>
          <w:color w:val="auto"/>
        </w:rPr>
        <w:t>-</w:t>
      </w:r>
      <w:r w:rsidR="001C70C4">
        <w:rPr>
          <w:color w:val="auto"/>
        </w:rPr>
        <w:t xml:space="preserve">mail </w:t>
      </w:r>
      <w:r w:rsidR="00926BCD">
        <w:rPr>
          <w:color w:val="auto"/>
        </w:rPr>
        <w:t xml:space="preserve">ou </w:t>
      </w:r>
      <w:r>
        <w:rPr>
          <w:color w:val="auto"/>
        </w:rPr>
        <w:t xml:space="preserve">por escrito mediante a entrega dos documentos obrigatórios para o Instituto de Geração de Oportunidades – IGEOF, com sede na Rua Conselheiro Mafra, nº. 656, 10º andar, sala 1001, Centro de Florianópolis, </w:t>
      </w:r>
      <w:r w:rsidR="00505C79">
        <w:rPr>
          <w:b/>
          <w:color w:val="auto"/>
        </w:rPr>
        <w:t>até o dia</w:t>
      </w:r>
      <w:r>
        <w:rPr>
          <w:b/>
          <w:color w:val="auto"/>
        </w:rPr>
        <w:t xml:space="preserve"> </w:t>
      </w:r>
      <w:r w:rsidR="00926BCD">
        <w:rPr>
          <w:b/>
          <w:color w:val="auto"/>
        </w:rPr>
        <w:t xml:space="preserve">15 </w:t>
      </w:r>
      <w:r w:rsidR="00505C79">
        <w:rPr>
          <w:b/>
          <w:color w:val="auto"/>
        </w:rPr>
        <w:t xml:space="preserve">de </w:t>
      </w:r>
      <w:r>
        <w:rPr>
          <w:b/>
          <w:color w:val="auto"/>
        </w:rPr>
        <w:t xml:space="preserve"> </w:t>
      </w:r>
      <w:r w:rsidR="00926BCD">
        <w:rPr>
          <w:b/>
          <w:color w:val="auto"/>
        </w:rPr>
        <w:t xml:space="preserve">setembro de </w:t>
      </w:r>
      <w:r>
        <w:rPr>
          <w:b/>
          <w:color w:val="auto"/>
        </w:rPr>
        <w:t xml:space="preserve">2022, </w:t>
      </w:r>
      <w:r>
        <w:rPr>
          <w:bCs/>
          <w:color w:val="auto"/>
        </w:rPr>
        <w:t>das</w:t>
      </w:r>
      <w:r w:rsidR="00A94A7A">
        <w:rPr>
          <w:bCs/>
          <w:color w:val="auto"/>
        </w:rPr>
        <w:t xml:space="preserve"> </w:t>
      </w:r>
      <w:r w:rsidR="00A94A7A">
        <w:rPr>
          <w:color w:val="auto"/>
        </w:rPr>
        <w:t>13</w:t>
      </w:r>
      <w:r>
        <w:rPr>
          <w:color w:val="auto"/>
        </w:rPr>
        <w:t>h00 às 18h00 horas;</w:t>
      </w:r>
    </w:p>
    <w:p w14:paraId="7F74087A" w14:textId="77777777" w:rsidR="00A57A67" w:rsidRDefault="00E23122">
      <w:pPr>
        <w:spacing w:after="120" w:line="360" w:lineRule="auto"/>
        <w:ind w:left="340" w:right="0" w:firstLine="0"/>
        <w:rPr>
          <w:color w:val="auto"/>
        </w:rPr>
      </w:pPr>
      <w:r>
        <w:rPr>
          <w:color w:val="auto"/>
        </w:rPr>
        <w:br/>
        <w:t xml:space="preserve">2.2.1 A referida documentação </w:t>
      </w:r>
      <w:r w:rsidR="00F9052A">
        <w:rPr>
          <w:color w:val="auto"/>
        </w:rPr>
        <w:t xml:space="preserve">poderá </w:t>
      </w:r>
      <w:r>
        <w:rPr>
          <w:color w:val="auto"/>
        </w:rPr>
        <w:t xml:space="preserve">ser apresentada em envelope lacrado, para efeito de análise </w:t>
      </w:r>
      <w:r w:rsidR="00F9052A">
        <w:rPr>
          <w:color w:val="auto"/>
        </w:rPr>
        <w:t>pela Comissão, sob protocolo, ou por envio de e-mail para igeof@pmf.sc.gov.br.</w:t>
      </w:r>
    </w:p>
    <w:p w14:paraId="21761E64" w14:textId="77777777" w:rsidR="00A57A67" w:rsidRDefault="00E23122">
      <w:pPr>
        <w:spacing w:before="360" w:after="120" w:line="360" w:lineRule="auto"/>
        <w:ind w:left="340" w:right="0" w:firstLine="0"/>
        <w:rPr>
          <w:color w:val="auto"/>
        </w:rPr>
      </w:pPr>
      <w:r>
        <w:rPr>
          <w:b/>
          <w:color w:val="auto"/>
          <w:szCs w:val="24"/>
        </w:rPr>
        <w:t xml:space="preserve">3 – CONDIÇÕES GERAIS DO CREDENCIAMENTO </w:t>
      </w:r>
    </w:p>
    <w:p w14:paraId="4B78B5B9" w14:textId="77777777" w:rsidR="00A57A67" w:rsidRDefault="00E23122">
      <w:pPr>
        <w:spacing w:after="120" w:line="360" w:lineRule="auto"/>
        <w:ind w:left="340" w:right="0" w:firstLine="0"/>
        <w:rPr>
          <w:color w:val="auto"/>
        </w:rPr>
      </w:pPr>
      <w:r>
        <w:rPr>
          <w:color w:val="auto"/>
          <w:szCs w:val="24"/>
        </w:rPr>
        <w:t xml:space="preserve">3.1 Poderão participar deste processo os interessados que atenderem a todas as exigências contidas neste Edital; </w:t>
      </w:r>
    </w:p>
    <w:p w14:paraId="70E05A6A" w14:textId="77777777" w:rsidR="00A57A67" w:rsidRDefault="00E23122">
      <w:pPr>
        <w:spacing w:after="120" w:line="360" w:lineRule="auto"/>
        <w:ind w:left="340" w:right="0" w:firstLine="0"/>
        <w:rPr>
          <w:color w:val="auto"/>
        </w:rPr>
      </w:pPr>
      <w:r>
        <w:rPr>
          <w:color w:val="auto"/>
          <w:szCs w:val="24"/>
        </w:rPr>
        <w:br/>
        <w:t>3.2Os documentos exigidos poderão ser cópias reprográficas sem necessidade de autenticação, ficando a critério da administração pública exigir o documento original para conferência, ou fazê-la diretamente através da internet;</w:t>
      </w:r>
    </w:p>
    <w:p w14:paraId="69F97709" w14:textId="77777777" w:rsidR="00A57A67" w:rsidRDefault="00F9052A">
      <w:pPr>
        <w:spacing w:after="120" w:line="360" w:lineRule="auto"/>
        <w:ind w:left="340" w:right="0" w:firstLine="0"/>
        <w:rPr>
          <w:color w:val="auto"/>
        </w:rPr>
      </w:pPr>
      <w:r>
        <w:rPr>
          <w:color w:val="auto"/>
          <w:szCs w:val="24"/>
        </w:rPr>
        <w:br/>
        <w:t>3.3</w:t>
      </w:r>
      <w:r w:rsidR="00E23122">
        <w:rPr>
          <w:color w:val="auto"/>
          <w:szCs w:val="24"/>
        </w:rPr>
        <w:t xml:space="preserve"> Ao protocolar sua inscrição para o credenciamento o interessado aceita e se obriga a cumprir todos os termos do presente Edital; </w:t>
      </w:r>
    </w:p>
    <w:p w14:paraId="22588F14" w14:textId="77777777" w:rsidR="00A57A67" w:rsidRDefault="00E23122">
      <w:pPr>
        <w:spacing w:after="120" w:line="360" w:lineRule="auto"/>
        <w:ind w:left="340" w:right="0" w:firstLine="0"/>
        <w:rPr>
          <w:color w:val="auto"/>
        </w:rPr>
      </w:pPr>
      <w:r>
        <w:rPr>
          <w:color w:val="auto"/>
          <w:szCs w:val="24"/>
        </w:rPr>
        <w:br/>
        <w:t>3.7 A inscrição deverá ser protocolada na condição de Pessoa Jurídica;</w:t>
      </w:r>
    </w:p>
    <w:p w14:paraId="3A75C0F1" w14:textId="77777777" w:rsidR="00A57A67" w:rsidRDefault="00E23122">
      <w:pPr>
        <w:spacing w:after="120" w:line="360" w:lineRule="auto"/>
        <w:ind w:left="340" w:right="0" w:firstLine="0"/>
        <w:rPr>
          <w:color w:val="auto"/>
        </w:rPr>
      </w:pPr>
      <w:r>
        <w:rPr>
          <w:color w:val="auto"/>
          <w:szCs w:val="24"/>
        </w:rPr>
        <w:br/>
        <w:t>3.8 A inscrição e a Licença concedida ao participante habilitado são INTRANSFERÍVEIS;</w:t>
      </w:r>
    </w:p>
    <w:p w14:paraId="5277ACC0" w14:textId="77777777" w:rsidR="00A57A67" w:rsidRDefault="00E23122" w:rsidP="004C165D">
      <w:pPr>
        <w:spacing w:after="120" w:line="360" w:lineRule="auto"/>
        <w:ind w:left="340" w:right="0" w:firstLine="0"/>
        <w:rPr>
          <w:color w:val="auto"/>
        </w:rPr>
      </w:pPr>
      <w:r>
        <w:rPr>
          <w:color w:val="auto"/>
          <w:szCs w:val="24"/>
        </w:rPr>
        <w:br/>
      </w:r>
      <w:r w:rsidR="004C165D">
        <w:rPr>
          <w:color w:val="auto"/>
          <w:szCs w:val="24"/>
        </w:rPr>
        <w:t>3.9</w:t>
      </w:r>
      <w:r>
        <w:rPr>
          <w:color w:val="auto"/>
          <w:szCs w:val="24"/>
        </w:rPr>
        <w:t xml:space="preserve"> O proponente deverá informar no ato de inscrição ou até 72 horas ao início do evento os nomes dos funcionários que representarão a empresa, no limite de 2 (duas) pessoas, sendo obrigatória a execução das atividades propostas, sob pena de cassação da Licença durante o evento, e demais penalidades concernentes.</w:t>
      </w:r>
    </w:p>
    <w:p w14:paraId="542B1B5D" w14:textId="77777777" w:rsidR="00A57A67" w:rsidRDefault="004C165D">
      <w:pPr>
        <w:spacing w:before="360" w:after="120" w:line="360" w:lineRule="auto"/>
        <w:ind w:left="510" w:right="0" w:firstLine="0"/>
        <w:rPr>
          <w:b/>
          <w:color w:val="auto"/>
          <w:szCs w:val="24"/>
        </w:rPr>
      </w:pPr>
      <w:r>
        <w:rPr>
          <w:b/>
          <w:color w:val="auto"/>
          <w:szCs w:val="24"/>
        </w:rPr>
        <w:t xml:space="preserve">4 </w:t>
      </w:r>
      <w:r w:rsidR="00E23122">
        <w:rPr>
          <w:b/>
          <w:color w:val="auto"/>
          <w:szCs w:val="24"/>
        </w:rPr>
        <w:t xml:space="preserve">- DOS IMPEDIMENTOS AO CREDENCIAMENTO </w:t>
      </w:r>
    </w:p>
    <w:p w14:paraId="14C5A1EB" w14:textId="77777777" w:rsidR="00A57A67" w:rsidRDefault="004C165D">
      <w:pPr>
        <w:spacing w:after="120" w:line="360" w:lineRule="auto"/>
        <w:ind w:left="510" w:right="0" w:firstLine="0"/>
        <w:rPr>
          <w:color w:val="auto"/>
        </w:rPr>
      </w:pPr>
      <w:r>
        <w:rPr>
          <w:color w:val="auto"/>
          <w:szCs w:val="24"/>
        </w:rPr>
        <w:lastRenderedPageBreak/>
        <w:t>4</w:t>
      </w:r>
      <w:r w:rsidR="00E23122">
        <w:rPr>
          <w:color w:val="auto"/>
          <w:szCs w:val="24"/>
        </w:rPr>
        <w:t xml:space="preserve">.1 Estarão impedidos de participar de qualquer fase do certame os interessados que se enquadrem em quaisquer das situações a seguir: </w:t>
      </w:r>
    </w:p>
    <w:p w14:paraId="7CE173C2" w14:textId="77777777" w:rsidR="00A57A67" w:rsidRDefault="00E23122">
      <w:pPr>
        <w:spacing w:after="120" w:line="360" w:lineRule="auto"/>
        <w:ind w:left="510" w:right="0" w:firstLine="0"/>
        <w:contextualSpacing/>
        <w:rPr>
          <w:color w:val="auto"/>
        </w:rPr>
      </w:pPr>
      <w:r>
        <w:rPr>
          <w:color w:val="auto"/>
          <w:szCs w:val="24"/>
        </w:rPr>
        <w:t xml:space="preserve">a) Que não atendam a todos os requisitos neste edital; </w:t>
      </w:r>
    </w:p>
    <w:p w14:paraId="7022CCF0" w14:textId="77777777" w:rsidR="00A57A67" w:rsidRDefault="00E23122">
      <w:pPr>
        <w:spacing w:after="120" w:line="360" w:lineRule="auto"/>
        <w:ind w:left="567" w:right="0" w:firstLine="0"/>
        <w:rPr>
          <w:color w:val="auto"/>
        </w:rPr>
      </w:pPr>
      <w:r>
        <w:rPr>
          <w:color w:val="auto"/>
          <w:szCs w:val="24"/>
        </w:rPr>
        <w:t>b) Impedidos de licitar ou contratar com a Prefeitura do Município de Florianópolis ou que tenham sido declarados inidôneos, nos termos do artigo 87, da Lei nº 8.666/93</w:t>
      </w:r>
      <w:r>
        <w:rPr>
          <w:color w:val="auto"/>
        </w:rPr>
        <w:t>, alterações</w:t>
      </w:r>
      <w:r>
        <w:rPr>
          <w:color w:val="auto"/>
          <w:szCs w:val="24"/>
        </w:rPr>
        <w:t>, e legislações pertinentes;</w:t>
      </w:r>
    </w:p>
    <w:p w14:paraId="021D0FF2" w14:textId="77777777" w:rsidR="00F9052A" w:rsidRDefault="00F9052A">
      <w:pPr>
        <w:spacing w:after="120" w:line="360" w:lineRule="auto"/>
        <w:ind w:left="510" w:right="0" w:firstLine="0"/>
        <w:contextualSpacing/>
        <w:rPr>
          <w:b/>
          <w:color w:val="auto"/>
          <w:szCs w:val="24"/>
        </w:rPr>
      </w:pPr>
    </w:p>
    <w:p w14:paraId="2FF97B06" w14:textId="77777777" w:rsidR="00A57A67" w:rsidRDefault="004C165D">
      <w:pPr>
        <w:spacing w:after="120" w:line="360" w:lineRule="auto"/>
        <w:ind w:left="510" w:right="0" w:firstLine="0"/>
        <w:contextualSpacing/>
        <w:rPr>
          <w:b/>
          <w:color w:val="auto"/>
          <w:szCs w:val="24"/>
        </w:rPr>
      </w:pPr>
      <w:r>
        <w:rPr>
          <w:b/>
          <w:color w:val="auto"/>
          <w:szCs w:val="24"/>
        </w:rPr>
        <w:t>5</w:t>
      </w:r>
      <w:r w:rsidR="00E23122">
        <w:rPr>
          <w:b/>
          <w:color w:val="auto"/>
          <w:szCs w:val="24"/>
        </w:rPr>
        <w:t xml:space="preserve"> – DA IMPUGNAÇÃO AO EDITAL E DOS RECURSOS</w:t>
      </w:r>
    </w:p>
    <w:p w14:paraId="10F1734C" w14:textId="77777777" w:rsidR="00A57A67" w:rsidRDefault="004C165D">
      <w:pPr>
        <w:spacing w:after="120" w:line="360" w:lineRule="auto"/>
        <w:ind w:left="510" w:right="0" w:firstLine="0"/>
        <w:contextualSpacing/>
        <w:rPr>
          <w:color w:val="auto"/>
        </w:rPr>
      </w:pPr>
      <w:r>
        <w:rPr>
          <w:color w:val="auto"/>
          <w:szCs w:val="24"/>
        </w:rPr>
        <w:t>5.</w:t>
      </w:r>
      <w:r w:rsidR="00E23122">
        <w:rPr>
          <w:color w:val="auto"/>
          <w:szCs w:val="24"/>
        </w:rPr>
        <w:t>1 Em decorrência das decisões relacionadas com o presente credenciamento é facultada a interposição de IMPUGNAÇÃO ou RECURSO, nos termos regulamentados pela Lei nº 8.666/93</w:t>
      </w:r>
      <w:r w:rsidR="00E23122">
        <w:rPr>
          <w:color w:val="auto"/>
        </w:rPr>
        <w:t>, alterações</w:t>
      </w:r>
      <w:r w:rsidR="00E23122">
        <w:rPr>
          <w:color w:val="auto"/>
          <w:szCs w:val="24"/>
        </w:rPr>
        <w:t>, e legislações pertinentes, conforme prazos abaixo:</w:t>
      </w:r>
    </w:p>
    <w:p w14:paraId="19E0D41F" w14:textId="77777777" w:rsidR="00A57A67" w:rsidRDefault="00A57A67">
      <w:pPr>
        <w:spacing w:after="120" w:line="360" w:lineRule="auto"/>
        <w:ind w:right="0"/>
        <w:contextualSpacing/>
        <w:rPr>
          <w:color w:val="auto"/>
        </w:rPr>
      </w:pPr>
    </w:p>
    <w:p w14:paraId="613674DD" w14:textId="77777777" w:rsidR="00A57A67" w:rsidRDefault="004C165D">
      <w:pPr>
        <w:spacing w:after="120" w:line="360" w:lineRule="auto"/>
        <w:ind w:left="510" w:right="0" w:firstLine="0"/>
        <w:contextualSpacing/>
        <w:rPr>
          <w:color w:val="auto"/>
        </w:rPr>
      </w:pPr>
      <w:r>
        <w:rPr>
          <w:color w:val="auto"/>
          <w:szCs w:val="24"/>
        </w:rPr>
        <w:t>5</w:t>
      </w:r>
      <w:r w:rsidR="00E23122">
        <w:rPr>
          <w:color w:val="auto"/>
          <w:szCs w:val="24"/>
        </w:rPr>
        <w:t xml:space="preserve">.1.1 IMPUGNAÇÃO ao edital, pelo interessado ou por qualquer cidadão, </w:t>
      </w:r>
      <w:r w:rsidR="00E23122">
        <w:rPr>
          <w:shd w:val="clear" w:color="auto" w:fill="FFFFFF"/>
        </w:rPr>
        <w:t>até 3 (três) dias úteis antes da data final fixada para a entrega do envelope;</w:t>
      </w:r>
    </w:p>
    <w:p w14:paraId="012E26B1" w14:textId="77777777" w:rsidR="00A57A67" w:rsidRDefault="00A57A67">
      <w:pPr>
        <w:spacing w:after="120" w:line="360" w:lineRule="auto"/>
        <w:ind w:right="0"/>
        <w:contextualSpacing/>
        <w:rPr>
          <w:color w:val="auto"/>
          <w:szCs w:val="24"/>
        </w:rPr>
      </w:pPr>
    </w:p>
    <w:p w14:paraId="628F170F" w14:textId="77777777" w:rsidR="00A57A67" w:rsidRDefault="004C165D">
      <w:pPr>
        <w:spacing w:after="120" w:line="360" w:lineRule="auto"/>
        <w:ind w:left="510" w:right="0" w:firstLine="0"/>
        <w:contextualSpacing/>
        <w:rPr>
          <w:color w:val="auto"/>
          <w:szCs w:val="24"/>
        </w:rPr>
      </w:pPr>
      <w:r>
        <w:rPr>
          <w:color w:val="auto"/>
          <w:szCs w:val="24"/>
        </w:rPr>
        <w:t>5</w:t>
      </w:r>
      <w:r w:rsidR="00E23122">
        <w:rPr>
          <w:color w:val="auto"/>
          <w:szCs w:val="24"/>
        </w:rPr>
        <w:t xml:space="preserve">.1.2 RECURSO, no prazo de até 03 (três) dias úteis contados da publicação do resultado do credenciamento, dos seguintes atos: </w:t>
      </w:r>
    </w:p>
    <w:p w14:paraId="26749496" w14:textId="77777777" w:rsidR="00A57A67" w:rsidRDefault="00E23122">
      <w:pPr>
        <w:spacing w:after="120" w:line="360" w:lineRule="auto"/>
        <w:ind w:left="567" w:right="0" w:firstLine="0"/>
        <w:contextualSpacing/>
        <w:rPr>
          <w:color w:val="auto"/>
        </w:rPr>
      </w:pPr>
      <w:r>
        <w:rPr>
          <w:color w:val="auto"/>
          <w:szCs w:val="24"/>
        </w:rPr>
        <w:t xml:space="preserve">a) Do indeferimento do credenciamento; </w:t>
      </w:r>
    </w:p>
    <w:p w14:paraId="61750047" w14:textId="77777777" w:rsidR="00A57A67" w:rsidRDefault="00E23122">
      <w:pPr>
        <w:spacing w:after="120" w:line="360" w:lineRule="auto"/>
        <w:ind w:left="567" w:right="0" w:firstLine="0"/>
        <w:contextualSpacing/>
        <w:rPr>
          <w:color w:val="auto"/>
        </w:rPr>
      </w:pPr>
      <w:r>
        <w:rPr>
          <w:color w:val="auto"/>
          <w:szCs w:val="24"/>
        </w:rPr>
        <w:t>b) Da anulação ou revogação do credenciamento;</w:t>
      </w:r>
    </w:p>
    <w:p w14:paraId="60989010" w14:textId="77777777" w:rsidR="00A57A67" w:rsidRDefault="00E23122">
      <w:pPr>
        <w:spacing w:after="120" w:line="360" w:lineRule="auto"/>
        <w:ind w:left="567" w:right="0" w:firstLine="0"/>
        <w:contextualSpacing/>
        <w:rPr>
          <w:color w:val="auto"/>
        </w:rPr>
      </w:pPr>
      <w:r>
        <w:rPr>
          <w:color w:val="auto"/>
          <w:szCs w:val="24"/>
        </w:rPr>
        <w:t>c) Do resultado do credenciamento.</w:t>
      </w:r>
    </w:p>
    <w:p w14:paraId="57DBA1B5" w14:textId="77777777" w:rsidR="00A57A67" w:rsidRDefault="00A57A67">
      <w:pPr>
        <w:spacing w:after="120" w:line="360" w:lineRule="auto"/>
        <w:ind w:left="1701" w:right="0" w:firstLine="0"/>
        <w:contextualSpacing/>
        <w:rPr>
          <w:color w:val="auto"/>
          <w:szCs w:val="24"/>
        </w:rPr>
      </w:pPr>
    </w:p>
    <w:p w14:paraId="1FD78C2D" w14:textId="77777777" w:rsidR="00A57A67" w:rsidRDefault="004C165D">
      <w:pPr>
        <w:spacing w:after="120" w:line="360" w:lineRule="auto"/>
        <w:ind w:left="567" w:right="0" w:firstLine="0"/>
        <w:contextualSpacing/>
        <w:rPr>
          <w:color w:val="auto"/>
        </w:rPr>
      </w:pPr>
      <w:r>
        <w:rPr>
          <w:color w:val="auto"/>
          <w:szCs w:val="24"/>
        </w:rPr>
        <w:t>5</w:t>
      </w:r>
      <w:r w:rsidR="00E23122">
        <w:rPr>
          <w:color w:val="auto"/>
          <w:szCs w:val="24"/>
        </w:rPr>
        <w:t>.2. Não serão conhecidos os recursos interpostos fora do prazo;</w:t>
      </w:r>
    </w:p>
    <w:p w14:paraId="2B2951A5" w14:textId="77777777" w:rsidR="00A57A67" w:rsidRDefault="00A57A67">
      <w:pPr>
        <w:spacing w:after="120" w:line="360" w:lineRule="auto"/>
        <w:ind w:left="567" w:right="0" w:firstLine="0"/>
        <w:contextualSpacing/>
        <w:rPr>
          <w:color w:val="auto"/>
          <w:szCs w:val="24"/>
        </w:rPr>
      </w:pPr>
    </w:p>
    <w:p w14:paraId="6B2E02BA" w14:textId="77777777" w:rsidR="00A57A67" w:rsidRDefault="004C165D">
      <w:pPr>
        <w:spacing w:after="120" w:line="360" w:lineRule="auto"/>
        <w:ind w:left="567" w:right="0" w:firstLine="0"/>
        <w:contextualSpacing/>
        <w:rPr>
          <w:color w:val="auto"/>
        </w:rPr>
      </w:pPr>
      <w:r>
        <w:rPr>
          <w:color w:val="auto"/>
          <w:szCs w:val="24"/>
        </w:rPr>
        <w:t>5</w:t>
      </w:r>
      <w:r w:rsidR="00E23122">
        <w:rPr>
          <w:color w:val="auto"/>
          <w:szCs w:val="24"/>
        </w:rPr>
        <w:t xml:space="preserve">.3. Serão aceitas impugnações e interposição de recursos por escrito, mediante protocolo, em documento entregue na Secretaria de Defesa do Cidadão através do Instituto de Geração de Oportunidades de Florianópolis - IGEOF, sito na Rua Conselheiro Mafra, nº 656, 10º andar, Centro, Florianópolis/SC, de segunda a sexta-feira, das </w:t>
      </w:r>
      <w:r w:rsidR="00E23122">
        <w:rPr>
          <w:color w:val="auto"/>
        </w:rPr>
        <w:t>13h00 às 17h00 horas</w:t>
      </w:r>
      <w:r w:rsidR="00E23122">
        <w:rPr>
          <w:color w:val="auto"/>
          <w:szCs w:val="24"/>
        </w:rPr>
        <w:t xml:space="preserve">, ou, por meio do endereço eletrônico </w:t>
      </w:r>
      <w:hyperlink r:id="rId9">
        <w:r w:rsidR="00E23122">
          <w:rPr>
            <w:rStyle w:val="LinkdaInternet"/>
            <w:color w:val="auto"/>
            <w:szCs w:val="24"/>
          </w:rPr>
          <w:t>igeof@pmf.sc.gov.br</w:t>
        </w:r>
      </w:hyperlink>
      <w:r w:rsidR="00E23122">
        <w:rPr>
          <w:color w:val="auto"/>
          <w:szCs w:val="24"/>
        </w:rPr>
        <w:t>;</w:t>
      </w:r>
    </w:p>
    <w:p w14:paraId="5F2B86F7" w14:textId="77777777" w:rsidR="00A57A67" w:rsidRDefault="00A57A67">
      <w:pPr>
        <w:spacing w:after="120" w:line="360" w:lineRule="auto"/>
        <w:ind w:left="567" w:right="0" w:firstLine="0"/>
        <w:contextualSpacing/>
        <w:rPr>
          <w:color w:val="auto"/>
          <w:szCs w:val="24"/>
        </w:rPr>
      </w:pPr>
    </w:p>
    <w:p w14:paraId="23E59310" w14:textId="77777777" w:rsidR="00A57A67" w:rsidRDefault="004C165D">
      <w:pPr>
        <w:spacing w:after="120" w:line="360" w:lineRule="auto"/>
        <w:ind w:left="567" w:right="0" w:firstLine="0"/>
        <w:contextualSpacing/>
        <w:rPr>
          <w:color w:val="auto"/>
        </w:rPr>
      </w:pPr>
      <w:r>
        <w:rPr>
          <w:color w:val="auto"/>
          <w:szCs w:val="24"/>
        </w:rPr>
        <w:t>5</w:t>
      </w:r>
      <w:r w:rsidR="00E23122">
        <w:rPr>
          <w:color w:val="auto"/>
          <w:szCs w:val="24"/>
        </w:rPr>
        <w:t>.5 O resultado do(s) recurso(s) que implique em modificações, alterações ou cancelamento(s) do credenciamento serão publicados no Diário Oficial.</w:t>
      </w:r>
    </w:p>
    <w:p w14:paraId="3947A4C7" w14:textId="77777777" w:rsidR="00A57A67" w:rsidRDefault="004C165D">
      <w:pPr>
        <w:spacing w:before="360" w:after="120" w:line="360" w:lineRule="auto"/>
        <w:ind w:left="567" w:right="0" w:firstLine="0"/>
        <w:rPr>
          <w:color w:val="auto"/>
        </w:rPr>
      </w:pPr>
      <w:r>
        <w:rPr>
          <w:b/>
          <w:color w:val="auto"/>
          <w:szCs w:val="24"/>
        </w:rPr>
        <w:t>6</w:t>
      </w:r>
      <w:r w:rsidR="00E23122">
        <w:rPr>
          <w:b/>
          <w:color w:val="auto"/>
          <w:szCs w:val="24"/>
        </w:rPr>
        <w:t xml:space="preserve"> </w:t>
      </w:r>
      <w:r w:rsidR="00D56CE4">
        <w:rPr>
          <w:b/>
          <w:color w:val="auto"/>
          <w:szCs w:val="24"/>
        </w:rPr>
        <w:t>–</w:t>
      </w:r>
      <w:r w:rsidR="00E23122">
        <w:rPr>
          <w:b/>
          <w:color w:val="auto"/>
          <w:szCs w:val="24"/>
        </w:rPr>
        <w:t xml:space="preserve"> </w:t>
      </w:r>
      <w:r w:rsidR="00D56CE4">
        <w:rPr>
          <w:b/>
          <w:color w:val="auto"/>
          <w:szCs w:val="24"/>
        </w:rPr>
        <w:t xml:space="preserve">DA </w:t>
      </w:r>
      <w:r w:rsidR="00E23122">
        <w:rPr>
          <w:b/>
          <w:color w:val="auto"/>
          <w:szCs w:val="24"/>
        </w:rPr>
        <w:t xml:space="preserve">DOCUMENTAÇÃO </w:t>
      </w:r>
    </w:p>
    <w:p w14:paraId="0C894994" w14:textId="77777777" w:rsidR="00A57A67" w:rsidRDefault="004C165D">
      <w:pPr>
        <w:spacing w:after="120" w:line="360" w:lineRule="auto"/>
        <w:ind w:left="567" w:right="0" w:firstLine="0"/>
        <w:rPr>
          <w:color w:val="auto"/>
        </w:rPr>
      </w:pPr>
      <w:r>
        <w:rPr>
          <w:color w:val="auto"/>
          <w:szCs w:val="24"/>
        </w:rPr>
        <w:lastRenderedPageBreak/>
        <w:t>6</w:t>
      </w:r>
      <w:r w:rsidR="00E23122">
        <w:rPr>
          <w:color w:val="auto"/>
          <w:szCs w:val="24"/>
        </w:rPr>
        <w:t xml:space="preserve">.1 </w:t>
      </w:r>
      <w:r w:rsidR="00D56CE4">
        <w:rPr>
          <w:color w:val="auto"/>
          <w:szCs w:val="24"/>
        </w:rPr>
        <w:t>O requerimento e a documentação</w:t>
      </w:r>
      <w:r w:rsidR="00E23122">
        <w:rPr>
          <w:color w:val="auto"/>
          <w:szCs w:val="24"/>
        </w:rPr>
        <w:t xml:space="preserve"> deverão ser </w:t>
      </w:r>
      <w:r w:rsidR="00D56CE4">
        <w:rPr>
          <w:color w:val="auto"/>
          <w:szCs w:val="24"/>
        </w:rPr>
        <w:t>protocolados</w:t>
      </w:r>
      <w:r w:rsidR="00E23122">
        <w:rPr>
          <w:color w:val="auto"/>
          <w:szCs w:val="24"/>
        </w:rPr>
        <w:t xml:space="preserve"> na Secretaria de Defesa do Cidadão através do IGEOF - Instituto de Geração de Oportunidades de Florianópolis, sito na Rua Conselheiro Mafra, nº 656, 10º andar, Centro, Florianópolis/SC, de segunda a sexta-feira das 13h00 às 18h00 horas, devendo ser apresentadas com o número da Chamada Pública e o nome do proponente; </w:t>
      </w:r>
    </w:p>
    <w:p w14:paraId="09D859BB" w14:textId="77777777" w:rsidR="00A57A67" w:rsidRDefault="004C165D">
      <w:pPr>
        <w:spacing w:after="120" w:line="360" w:lineRule="auto"/>
        <w:ind w:left="624" w:right="0" w:firstLine="0"/>
        <w:rPr>
          <w:color w:val="auto"/>
        </w:rPr>
      </w:pPr>
      <w:r>
        <w:rPr>
          <w:color w:val="auto"/>
          <w:szCs w:val="24"/>
        </w:rPr>
        <w:t>6.2</w:t>
      </w:r>
      <w:r w:rsidR="00E23122">
        <w:rPr>
          <w:color w:val="auto"/>
          <w:szCs w:val="24"/>
        </w:rPr>
        <w:t xml:space="preserve"> Habilitação Pessoa Jurídica: </w:t>
      </w:r>
    </w:p>
    <w:p w14:paraId="4BF71FCB" w14:textId="77777777" w:rsidR="00A57A67" w:rsidRDefault="00E23122">
      <w:pPr>
        <w:spacing w:after="120" w:line="360" w:lineRule="auto"/>
        <w:ind w:left="680" w:right="0" w:firstLine="0"/>
        <w:contextualSpacing/>
        <w:rPr>
          <w:color w:val="auto"/>
        </w:rPr>
      </w:pPr>
      <w:r>
        <w:rPr>
          <w:color w:val="auto"/>
          <w:szCs w:val="24"/>
        </w:rPr>
        <w:t xml:space="preserve">a) no caso de sociedade comercial, o ato constitutivo, o estatuto ou o contrato social em vigor, devidamente registrado na Junta Comercial onde estiver sediada; </w:t>
      </w:r>
    </w:p>
    <w:p w14:paraId="628B85D0" w14:textId="77777777" w:rsidR="00A57A67" w:rsidRDefault="00A57A67">
      <w:pPr>
        <w:spacing w:after="120" w:line="360" w:lineRule="auto"/>
        <w:ind w:left="737" w:right="0" w:firstLine="0"/>
        <w:contextualSpacing/>
        <w:rPr>
          <w:color w:val="auto"/>
          <w:szCs w:val="24"/>
        </w:rPr>
      </w:pPr>
    </w:p>
    <w:p w14:paraId="1D9958F4" w14:textId="77777777" w:rsidR="00A57A67" w:rsidRDefault="00E23122">
      <w:pPr>
        <w:spacing w:after="120" w:line="360" w:lineRule="auto"/>
        <w:ind w:left="794" w:right="0" w:firstLine="0"/>
        <w:contextualSpacing/>
        <w:rPr>
          <w:color w:val="auto"/>
          <w:szCs w:val="24"/>
        </w:rPr>
      </w:pPr>
      <w:r>
        <w:rPr>
          <w:color w:val="auto"/>
          <w:szCs w:val="24"/>
        </w:rPr>
        <w:t>b) decreto de autorização, em se tratando de empresa ou sociedade estrangeira em funcionamento no País, e ato de registro ou autorização para funcionamento expedido pelo órgão competente, quando a atividade assim o exigir;</w:t>
      </w:r>
    </w:p>
    <w:p w14:paraId="1EF63AB2" w14:textId="77777777" w:rsidR="00787D2A" w:rsidRDefault="00787D2A">
      <w:pPr>
        <w:spacing w:after="120" w:line="360" w:lineRule="auto"/>
        <w:ind w:left="794" w:right="0" w:firstLine="0"/>
        <w:contextualSpacing/>
        <w:rPr>
          <w:color w:val="auto"/>
        </w:rPr>
      </w:pPr>
    </w:p>
    <w:p w14:paraId="67367F07" w14:textId="77777777" w:rsidR="00A57A67" w:rsidRDefault="00E23122">
      <w:pPr>
        <w:spacing w:before="240" w:after="120" w:line="360" w:lineRule="auto"/>
        <w:ind w:left="794" w:right="0" w:firstLine="0"/>
        <w:contextualSpacing/>
        <w:rPr>
          <w:color w:val="auto"/>
        </w:rPr>
      </w:pPr>
      <w:r>
        <w:rPr>
          <w:color w:val="auto"/>
          <w:szCs w:val="24"/>
        </w:rPr>
        <w:t>c) formulário do CNPJ - Cadastro Nacional de Pessoa Jurídica, como por exemplo, registro do MEI – Microempreendedor Individual.</w:t>
      </w:r>
    </w:p>
    <w:p w14:paraId="30B40A82" w14:textId="77777777" w:rsidR="00A57A67" w:rsidRDefault="00A57A67">
      <w:pPr>
        <w:spacing w:after="120" w:line="360" w:lineRule="auto"/>
        <w:ind w:left="0" w:right="0" w:firstLine="1701"/>
        <w:contextualSpacing/>
        <w:rPr>
          <w:color w:val="auto"/>
          <w:szCs w:val="24"/>
        </w:rPr>
      </w:pPr>
    </w:p>
    <w:p w14:paraId="0603E456" w14:textId="77777777" w:rsidR="00A57A67" w:rsidRPr="004C165D" w:rsidRDefault="00E23122" w:rsidP="004C165D">
      <w:pPr>
        <w:pStyle w:val="PargrafodaLista"/>
        <w:numPr>
          <w:ilvl w:val="1"/>
          <w:numId w:val="11"/>
        </w:numPr>
        <w:tabs>
          <w:tab w:val="left" w:pos="1935"/>
        </w:tabs>
        <w:spacing w:after="120" w:line="360" w:lineRule="auto"/>
        <w:ind w:left="709" w:right="0" w:firstLine="0"/>
        <w:rPr>
          <w:color w:val="auto"/>
        </w:rPr>
      </w:pPr>
      <w:r w:rsidRPr="004C165D">
        <w:rPr>
          <w:color w:val="auto"/>
          <w:szCs w:val="24"/>
        </w:rPr>
        <w:t xml:space="preserve">Comprovantes de regularidade fiscal: </w:t>
      </w:r>
    </w:p>
    <w:p w14:paraId="5E5B792D" w14:textId="77777777" w:rsidR="00A57A67" w:rsidRDefault="00E23122">
      <w:pPr>
        <w:spacing w:after="120" w:line="360" w:lineRule="auto"/>
        <w:ind w:left="794" w:right="0" w:firstLine="0"/>
        <w:contextualSpacing/>
        <w:rPr>
          <w:color w:val="auto"/>
        </w:rPr>
      </w:pPr>
      <w:r>
        <w:rPr>
          <w:color w:val="auto"/>
          <w:szCs w:val="24"/>
        </w:rPr>
        <w:t>a) Certidão Negativa de Débito Municipal;</w:t>
      </w:r>
    </w:p>
    <w:p w14:paraId="7644AD8D" w14:textId="77777777" w:rsidR="00A57A67" w:rsidRDefault="00E23122">
      <w:pPr>
        <w:spacing w:after="120" w:line="360" w:lineRule="auto"/>
        <w:ind w:left="794" w:right="0" w:firstLine="0"/>
        <w:contextualSpacing/>
        <w:rPr>
          <w:color w:val="auto"/>
        </w:rPr>
      </w:pPr>
      <w:r>
        <w:rPr>
          <w:color w:val="auto"/>
          <w:szCs w:val="24"/>
        </w:rPr>
        <w:t>b) Certidão Negativa de Débito Estadual;</w:t>
      </w:r>
    </w:p>
    <w:p w14:paraId="43C3043E" w14:textId="77777777" w:rsidR="00A57A67" w:rsidRDefault="00E23122">
      <w:pPr>
        <w:spacing w:after="120" w:line="360" w:lineRule="auto"/>
        <w:ind w:left="794" w:right="0" w:firstLine="0"/>
        <w:contextualSpacing/>
        <w:rPr>
          <w:color w:val="auto"/>
        </w:rPr>
      </w:pPr>
      <w:r>
        <w:rPr>
          <w:color w:val="auto"/>
          <w:szCs w:val="24"/>
        </w:rPr>
        <w:t xml:space="preserve">b) Certidão Negativa de Débito Federal; </w:t>
      </w:r>
    </w:p>
    <w:p w14:paraId="2B86887B" w14:textId="77777777" w:rsidR="00A57A67" w:rsidRDefault="00A57A67">
      <w:pPr>
        <w:spacing w:after="120" w:line="360" w:lineRule="auto"/>
        <w:ind w:left="0" w:right="0" w:firstLine="1701"/>
        <w:contextualSpacing/>
        <w:rPr>
          <w:color w:val="auto"/>
          <w:szCs w:val="24"/>
        </w:rPr>
      </w:pPr>
    </w:p>
    <w:p w14:paraId="632E94DF" w14:textId="77777777" w:rsidR="00A57A67" w:rsidRDefault="004C165D">
      <w:pPr>
        <w:spacing w:before="360" w:after="120" w:line="360" w:lineRule="auto"/>
        <w:ind w:left="794" w:right="0" w:firstLine="0"/>
        <w:rPr>
          <w:color w:val="auto"/>
        </w:rPr>
      </w:pPr>
      <w:r>
        <w:rPr>
          <w:b/>
          <w:color w:val="auto"/>
          <w:szCs w:val="24"/>
        </w:rPr>
        <w:t>7</w:t>
      </w:r>
      <w:r w:rsidR="00E23122">
        <w:rPr>
          <w:b/>
          <w:color w:val="auto"/>
          <w:szCs w:val="24"/>
        </w:rPr>
        <w:t xml:space="preserve"> – DA ANÁLISE </w:t>
      </w:r>
      <w:r w:rsidR="00B15236">
        <w:rPr>
          <w:b/>
          <w:color w:val="auto"/>
          <w:szCs w:val="24"/>
        </w:rPr>
        <w:t>DAS DOCUMENTAÇÕES</w:t>
      </w:r>
    </w:p>
    <w:p w14:paraId="0D122614" w14:textId="77777777" w:rsidR="00A57A67" w:rsidRDefault="004C165D">
      <w:pPr>
        <w:spacing w:after="120" w:line="360" w:lineRule="auto"/>
        <w:ind w:left="794" w:right="0" w:firstLine="0"/>
        <w:rPr>
          <w:color w:val="auto"/>
        </w:rPr>
      </w:pPr>
      <w:r>
        <w:rPr>
          <w:color w:val="auto"/>
          <w:szCs w:val="24"/>
        </w:rPr>
        <w:t>7</w:t>
      </w:r>
      <w:r w:rsidR="00E23122">
        <w:rPr>
          <w:color w:val="auto"/>
          <w:szCs w:val="24"/>
        </w:rPr>
        <w:t xml:space="preserve">.1 </w:t>
      </w:r>
      <w:r w:rsidR="00B15236">
        <w:rPr>
          <w:color w:val="auto"/>
          <w:szCs w:val="24"/>
        </w:rPr>
        <w:t>As</w:t>
      </w:r>
      <w:r w:rsidR="00E23122">
        <w:rPr>
          <w:color w:val="auto"/>
          <w:szCs w:val="24"/>
        </w:rPr>
        <w:t xml:space="preserve"> documentações serão analisadas pela Comissão de Análise e Critérios de Seleção, composta pelos servidores da Secretaria Municipal de Defesa do Cidadão através do IGEOF – Instituto de Geração de Oportunidades de Florianópolis;</w:t>
      </w:r>
    </w:p>
    <w:p w14:paraId="0C4B726F" w14:textId="41E89CB4" w:rsidR="00A57A67" w:rsidRDefault="004C165D">
      <w:pPr>
        <w:spacing w:after="120" w:line="360" w:lineRule="auto"/>
        <w:ind w:left="794" w:right="0" w:firstLine="0"/>
        <w:rPr>
          <w:color w:val="auto"/>
        </w:rPr>
      </w:pPr>
      <w:r>
        <w:rPr>
          <w:color w:val="auto"/>
          <w:szCs w:val="24"/>
        </w:rPr>
        <w:t>7</w:t>
      </w:r>
      <w:r w:rsidR="00E23122">
        <w:rPr>
          <w:color w:val="auto"/>
          <w:szCs w:val="24"/>
        </w:rPr>
        <w:t>.2 Serão credenciados os interessados que se encontrem em situação regular, constatada com a apresentação da documentação exigida no item 0</w:t>
      </w:r>
      <w:r w:rsidR="00926BCD">
        <w:rPr>
          <w:color w:val="auto"/>
          <w:szCs w:val="24"/>
        </w:rPr>
        <w:t>6</w:t>
      </w:r>
      <w:r w:rsidR="00E23122">
        <w:rPr>
          <w:color w:val="auto"/>
          <w:szCs w:val="24"/>
        </w:rPr>
        <w:t xml:space="preserve"> e que atendam a todas as exigências e condições previstas neste edital. </w:t>
      </w:r>
    </w:p>
    <w:p w14:paraId="4571C366" w14:textId="77777777" w:rsidR="00A57A67" w:rsidRDefault="004C165D">
      <w:pPr>
        <w:spacing w:before="360" w:after="120" w:line="360" w:lineRule="auto"/>
        <w:ind w:left="794" w:right="0" w:firstLine="0"/>
        <w:rPr>
          <w:color w:val="auto"/>
        </w:rPr>
      </w:pPr>
      <w:r>
        <w:rPr>
          <w:b/>
          <w:color w:val="auto"/>
          <w:szCs w:val="24"/>
        </w:rPr>
        <w:t>8</w:t>
      </w:r>
      <w:r w:rsidR="00E23122">
        <w:rPr>
          <w:b/>
          <w:color w:val="auto"/>
          <w:szCs w:val="24"/>
        </w:rPr>
        <w:t xml:space="preserve"> – DOS RECURSOS DISPONIBILIZADOS</w:t>
      </w:r>
    </w:p>
    <w:p w14:paraId="3861E6F0" w14:textId="77777777" w:rsidR="00A57A67" w:rsidRDefault="004C165D">
      <w:pPr>
        <w:spacing w:after="120" w:line="360" w:lineRule="auto"/>
        <w:ind w:left="794" w:right="0" w:firstLine="0"/>
        <w:contextualSpacing/>
        <w:rPr>
          <w:color w:val="auto"/>
        </w:rPr>
      </w:pPr>
      <w:r>
        <w:rPr>
          <w:color w:val="auto"/>
          <w:szCs w:val="24"/>
        </w:rPr>
        <w:t>8</w:t>
      </w:r>
      <w:r w:rsidR="00E23122">
        <w:rPr>
          <w:color w:val="auto"/>
          <w:szCs w:val="24"/>
        </w:rPr>
        <w:t>.1 NÃO haverá nenhum aporte financeiro do Município para execução do objeto deste Edital;</w:t>
      </w:r>
    </w:p>
    <w:p w14:paraId="1EE55896" w14:textId="77777777" w:rsidR="00A57A67" w:rsidRDefault="004C165D">
      <w:pPr>
        <w:spacing w:after="120" w:line="360" w:lineRule="auto"/>
        <w:ind w:left="794" w:right="0" w:firstLine="0"/>
        <w:contextualSpacing/>
        <w:rPr>
          <w:color w:val="auto"/>
        </w:rPr>
      </w:pPr>
      <w:r>
        <w:rPr>
          <w:color w:val="auto"/>
          <w:szCs w:val="24"/>
        </w:rPr>
        <w:lastRenderedPageBreak/>
        <w:t>8</w:t>
      </w:r>
      <w:r w:rsidR="00E23122">
        <w:rPr>
          <w:color w:val="auto"/>
          <w:szCs w:val="24"/>
        </w:rPr>
        <w:t>.2 O Município disponibilizará para o uso de cada credenciada no dia do evento os seguintes itens:</w:t>
      </w:r>
    </w:p>
    <w:p w14:paraId="5F842C56" w14:textId="77777777" w:rsidR="00A57A67" w:rsidRDefault="00E23122">
      <w:pPr>
        <w:spacing w:after="120" w:line="360" w:lineRule="auto"/>
        <w:ind w:left="794" w:right="0" w:firstLine="0"/>
        <w:contextualSpacing/>
        <w:rPr>
          <w:color w:val="auto"/>
        </w:rPr>
      </w:pPr>
      <w:r>
        <w:rPr>
          <w:color w:val="auto"/>
          <w:szCs w:val="24"/>
        </w:rPr>
        <w:t>a) 1 (uma) tenda 2x2 padrão da Prefeitura de Florianópolis;</w:t>
      </w:r>
    </w:p>
    <w:p w14:paraId="6CA5C1C5" w14:textId="77777777" w:rsidR="00A57A67" w:rsidRDefault="00E23122">
      <w:pPr>
        <w:spacing w:line="360" w:lineRule="auto"/>
        <w:ind w:left="794" w:right="0" w:firstLine="0"/>
        <w:rPr>
          <w:color w:val="auto"/>
          <w:szCs w:val="24"/>
        </w:rPr>
      </w:pPr>
      <w:r>
        <w:rPr>
          <w:color w:val="auto"/>
          <w:szCs w:val="24"/>
        </w:rPr>
        <w:t>b) 1 (uma) mesa e 2 (duas) cadeiras de plástico modelo padrão da Prefeitura de Florianópolis;</w:t>
      </w:r>
    </w:p>
    <w:p w14:paraId="2E079D4D" w14:textId="77777777" w:rsidR="00A57A67" w:rsidRDefault="00E23122">
      <w:pPr>
        <w:spacing w:line="360" w:lineRule="auto"/>
        <w:ind w:left="794" w:right="0" w:firstLine="0"/>
        <w:rPr>
          <w:color w:val="auto"/>
          <w:szCs w:val="24"/>
        </w:rPr>
      </w:pPr>
      <w:r>
        <w:rPr>
          <w:color w:val="auto"/>
          <w:szCs w:val="24"/>
        </w:rPr>
        <w:t>c) ponto de energia elétrica para uso coletivo;</w:t>
      </w:r>
    </w:p>
    <w:p w14:paraId="752A5AD3" w14:textId="77777777" w:rsidR="004C165D" w:rsidRPr="004C165D" w:rsidRDefault="004C165D" w:rsidP="004C165D">
      <w:pPr>
        <w:spacing w:after="120" w:line="360" w:lineRule="auto"/>
        <w:ind w:left="851" w:right="0" w:firstLine="0"/>
        <w:rPr>
          <w:color w:val="auto"/>
        </w:rPr>
      </w:pPr>
      <w:r>
        <w:rPr>
          <w:color w:val="auto"/>
          <w:szCs w:val="24"/>
        </w:rPr>
        <w:t xml:space="preserve">8.3 </w:t>
      </w:r>
      <w:r w:rsidRPr="004C165D">
        <w:rPr>
          <w:color w:val="auto"/>
        </w:rPr>
        <w:t>Os eventuais equipamentos de informática (computadores, notebooks, impressoras), materiais de escritório, higiene e limpeza, entre outros que se fizerem necessários, serão de exclusiva responsabilidade de cada proponente, sem qualquer responsabilidade e ônus para a municipalidade.</w:t>
      </w:r>
    </w:p>
    <w:p w14:paraId="74EB5845" w14:textId="77777777" w:rsidR="004C165D" w:rsidRDefault="004C165D">
      <w:pPr>
        <w:spacing w:line="360" w:lineRule="auto"/>
        <w:ind w:left="794" w:right="0" w:firstLine="0"/>
        <w:rPr>
          <w:color w:val="auto"/>
        </w:rPr>
      </w:pPr>
    </w:p>
    <w:p w14:paraId="03A64695" w14:textId="77777777" w:rsidR="00A57A67" w:rsidRDefault="004C165D">
      <w:pPr>
        <w:spacing w:before="360" w:after="120" w:line="360" w:lineRule="auto"/>
        <w:ind w:left="794" w:right="0" w:firstLine="0"/>
        <w:rPr>
          <w:color w:val="auto"/>
        </w:rPr>
      </w:pPr>
      <w:r>
        <w:rPr>
          <w:b/>
          <w:color w:val="auto"/>
          <w:szCs w:val="24"/>
        </w:rPr>
        <w:t xml:space="preserve">9 </w:t>
      </w:r>
      <w:r w:rsidR="00E23122">
        <w:rPr>
          <w:b/>
          <w:color w:val="auto"/>
          <w:szCs w:val="24"/>
        </w:rPr>
        <w:t xml:space="preserve">- DAS SANÇÕES </w:t>
      </w:r>
    </w:p>
    <w:p w14:paraId="1CEE6AD1" w14:textId="77777777" w:rsidR="00A57A67" w:rsidRDefault="004C165D">
      <w:pPr>
        <w:spacing w:after="120" w:line="360" w:lineRule="auto"/>
        <w:ind w:left="794" w:right="0" w:firstLine="0"/>
        <w:rPr>
          <w:color w:val="auto"/>
        </w:rPr>
      </w:pPr>
      <w:r>
        <w:rPr>
          <w:color w:val="auto"/>
          <w:szCs w:val="24"/>
        </w:rPr>
        <w:t>9</w:t>
      </w:r>
      <w:r w:rsidR="00E23122">
        <w:rPr>
          <w:color w:val="auto"/>
          <w:szCs w:val="24"/>
        </w:rPr>
        <w:t>.1 Pelo não cumprimento por parte do credenciado das obrigações assumidas por seu credenciamento ou infringência dos preceitos legais pertinentes, serão aplicadas as seguintes sanções, de acordo com a gravidade da falta:</w:t>
      </w:r>
    </w:p>
    <w:p w14:paraId="01849F9C" w14:textId="77777777" w:rsidR="00A57A67" w:rsidRDefault="00E23122">
      <w:pPr>
        <w:spacing w:after="120" w:line="360" w:lineRule="auto"/>
        <w:ind w:left="794" w:right="0" w:firstLine="0"/>
        <w:rPr>
          <w:color w:val="auto"/>
        </w:rPr>
      </w:pPr>
      <w:r>
        <w:rPr>
          <w:color w:val="auto"/>
          <w:szCs w:val="24"/>
        </w:rPr>
        <w:t>a) Advertência, sempre que forem constatadas irregularidades de menor gravidade e sanáveis sem prejuízo para a Administração Municipal, para as quais tenha o contratado concorrido diretamente;</w:t>
      </w:r>
    </w:p>
    <w:p w14:paraId="57EBC251" w14:textId="77777777" w:rsidR="00A57A67" w:rsidRDefault="00E23122">
      <w:pPr>
        <w:spacing w:after="120" w:line="360" w:lineRule="auto"/>
        <w:ind w:left="794" w:right="0" w:firstLine="0"/>
        <w:rPr>
          <w:color w:val="auto"/>
        </w:rPr>
      </w:pPr>
      <w:r>
        <w:rPr>
          <w:color w:val="auto"/>
          <w:szCs w:val="24"/>
        </w:rPr>
        <w:t xml:space="preserve">b) Advertência cumulada com reposição de prejuízos quando forem constatadas irregularidades de menor gravidade com prejuízo para a Administração Municipal, para as quais tenha o contratado concorrido diretamente; </w:t>
      </w:r>
    </w:p>
    <w:p w14:paraId="0A8A826F" w14:textId="77777777" w:rsidR="00A57A67" w:rsidRDefault="00E23122">
      <w:pPr>
        <w:spacing w:after="120" w:line="360" w:lineRule="auto"/>
        <w:ind w:left="794" w:right="0" w:firstLine="0"/>
        <w:rPr>
          <w:color w:val="auto"/>
        </w:rPr>
      </w:pPr>
      <w:r>
        <w:rPr>
          <w:color w:val="auto"/>
          <w:szCs w:val="24"/>
        </w:rPr>
        <w:t xml:space="preserve">c) Em caso de reiteradamente o credenciado descumprir alguma cláusula deste Edital com prejuízo para a Administração Municipal, ou quando o credenciado deixar de cumprir as obrigações assumidas através de falta grave dolosa ou revestida de má-fé ou quando constatada a inveracidade de qualquer das informações ou dos documentos fornecidos, o credenciado incorrerá em reposição de prejuízos e suspensão do direito de licitar ou contratar com o Município pelo prazo de até 2 anos; </w:t>
      </w:r>
    </w:p>
    <w:p w14:paraId="7EBA9591" w14:textId="77777777" w:rsidR="00A57A67" w:rsidRDefault="00E23122">
      <w:pPr>
        <w:spacing w:after="120" w:line="360" w:lineRule="auto"/>
        <w:ind w:left="794" w:right="0" w:firstLine="0"/>
        <w:rPr>
          <w:color w:val="auto"/>
        </w:rPr>
      </w:pPr>
      <w:r>
        <w:rPr>
          <w:color w:val="auto"/>
          <w:szCs w:val="24"/>
        </w:rPr>
        <w:t>d)As sanções são independentes e a aplicação de uma não exclui a das demais, quando cabíveis;</w:t>
      </w:r>
    </w:p>
    <w:p w14:paraId="5708D32F" w14:textId="77777777" w:rsidR="00A57A67" w:rsidRDefault="00E23122">
      <w:pPr>
        <w:spacing w:after="120" w:line="360" w:lineRule="auto"/>
        <w:ind w:left="794" w:right="0" w:firstLine="0"/>
        <w:rPr>
          <w:color w:val="auto"/>
        </w:rPr>
      </w:pPr>
      <w:r>
        <w:rPr>
          <w:color w:val="auto"/>
          <w:szCs w:val="24"/>
        </w:rPr>
        <w:t xml:space="preserve">e) O descumprimento parcial ou total, por uma das partes, das obrigações que lhes correspondam, não será considerado como inadimplemento se tiver ocorrido por motivo de caso fortuito ou de força maior, devidamente justificados e comprovados cujos efeitos não eram possíveis evitar, ou impedir, nos termos do parágrafo único do artigo 393 do Código Civil. </w:t>
      </w:r>
    </w:p>
    <w:p w14:paraId="089AA77E" w14:textId="77777777" w:rsidR="00A57A67" w:rsidRDefault="00E23122">
      <w:pPr>
        <w:spacing w:before="360" w:after="120" w:line="360" w:lineRule="auto"/>
        <w:ind w:left="794" w:right="0" w:firstLine="0"/>
        <w:rPr>
          <w:color w:val="auto"/>
        </w:rPr>
      </w:pPr>
      <w:r>
        <w:rPr>
          <w:b/>
          <w:color w:val="auto"/>
          <w:szCs w:val="24"/>
        </w:rPr>
        <w:lastRenderedPageBreak/>
        <w:t>1</w:t>
      </w:r>
      <w:r w:rsidR="004C165D">
        <w:rPr>
          <w:b/>
          <w:color w:val="auto"/>
          <w:szCs w:val="24"/>
        </w:rPr>
        <w:t>0</w:t>
      </w:r>
      <w:r>
        <w:rPr>
          <w:b/>
          <w:color w:val="auto"/>
          <w:szCs w:val="24"/>
        </w:rPr>
        <w:t xml:space="preserve"> - DAS DISPOSIÇÕES GERAIS</w:t>
      </w:r>
    </w:p>
    <w:p w14:paraId="30183217" w14:textId="77777777" w:rsidR="00A57A67" w:rsidRDefault="004C165D">
      <w:pPr>
        <w:spacing w:after="120" w:line="360" w:lineRule="auto"/>
        <w:ind w:left="794" w:right="0" w:firstLine="0"/>
        <w:contextualSpacing/>
        <w:rPr>
          <w:color w:val="auto"/>
        </w:rPr>
      </w:pPr>
      <w:r>
        <w:rPr>
          <w:color w:val="auto"/>
          <w:szCs w:val="24"/>
        </w:rPr>
        <w:t>10</w:t>
      </w:r>
      <w:r w:rsidR="00E23122">
        <w:rPr>
          <w:color w:val="auto"/>
          <w:szCs w:val="24"/>
        </w:rPr>
        <w:t xml:space="preserve">.1 O resultado do credenciamento ficará disponível nos autos do processo junto a Secretaria Municipal de Defesa do Cidadão através do IGEOF – Instituto de Geração de Oportunidades de Florianópolis e será publicado no Diário Oficial do Município; </w:t>
      </w:r>
    </w:p>
    <w:p w14:paraId="2B46615E" w14:textId="77777777" w:rsidR="00A57A67" w:rsidRDefault="004C165D">
      <w:pPr>
        <w:spacing w:after="120" w:line="360" w:lineRule="auto"/>
        <w:ind w:left="794" w:right="0" w:firstLine="0"/>
        <w:rPr>
          <w:color w:val="auto"/>
        </w:rPr>
      </w:pPr>
      <w:r>
        <w:rPr>
          <w:color w:val="auto"/>
        </w:rPr>
        <w:t>11</w:t>
      </w:r>
      <w:r w:rsidR="00E23122">
        <w:rPr>
          <w:color w:val="auto"/>
        </w:rPr>
        <w:t>.2 O credenciamento será deferido mediante a publicação de portaria do Secretário Municipal de Defesa do Cidadão;</w:t>
      </w:r>
    </w:p>
    <w:p w14:paraId="461211CA" w14:textId="77777777" w:rsidR="00A57A67" w:rsidRDefault="004C165D">
      <w:pPr>
        <w:spacing w:after="120" w:line="360" w:lineRule="auto"/>
        <w:ind w:left="794" w:right="0" w:firstLine="0"/>
        <w:contextualSpacing/>
        <w:rPr>
          <w:color w:val="auto"/>
        </w:rPr>
      </w:pPr>
      <w:r>
        <w:rPr>
          <w:color w:val="auto"/>
          <w:szCs w:val="24"/>
        </w:rPr>
        <w:t>10</w:t>
      </w:r>
      <w:r w:rsidR="00E23122">
        <w:rPr>
          <w:color w:val="auto"/>
          <w:szCs w:val="24"/>
        </w:rPr>
        <w:t xml:space="preserve">.3 O município de Florianópolis, a qualquer momento, visando o interesse público, poderá suspender ou cancelar o presente Chamamento Público e consequentemente o Evento 1º Feirão de Oportunidades, sem que isso gere quaisquer direitos aos interessados ou a terceiros; </w:t>
      </w:r>
    </w:p>
    <w:p w14:paraId="3E414687" w14:textId="77777777" w:rsidR="00A57A67" w:rsidRDefault="004C165D">
      <w:pPr>
        <w:spacing w:after="120" w:line="360" w:lineRule="auto"/>
        <w:ind w:left="794" w:right="0" w:firstLine="0"/>
        <w:rPr>
          <w:color w:val="auto"/>
        </w:rPr>
      </w:pPr>
      <w:r>
        <w:rPr>
          <w:color w:val="auto"/>
          <w:szCs w:val="24"/>
        </w:rPr>
        <w:t>10</w:t>
      </w:r>
      <w:r w:rsidR="00E23122">
        <w:rPr>
          <w:color w:val="auto"/>
          <w:szCs w:val="24"/>
        </w:rPr>
        <w:t xml:space="preserve">.4 O município de Florianópolis não responderá por quaisquer obrigações assumidas pelo credenciado, seja para com os Poderes Públicos, além de quaisquer obrigações de natureza cível, tributária, criminal, decorrentes de relações trabalhistas e previdenciárias, acidentário, entre outros; </w:t>
      </w:r>
    </w:p>
    <w:p w14:paraId="693B8235" w14:textId="77777777" w:rsidR="00A57A67" w:rsidRDefault="004C165D">
      <w:pPr>
        <w:spacing w:after="120" w:line="360" w:lineRule="auto"/>
        <w:ind w:left="794" w:right="0" w:firstLine="0"/>
        <w:rPr>
          <w:color w:val="auto"/>
        </w:rPr>
      </w:pPr>
      <w:r>
        <w:rPr>
          <w:color w:val="auto"/>
          <w:szCs w:val="24"/>
        </w:rPr>
        <w:t>10</w:t>
      </w:r>
      <w:r w:rsidR="00E23122">
        <w:rPr>
          <w:color w:val="auto"/>
          <w:szCs w:val="24"/>
        </w:rPr>
        <w:t>.5 A não participação no evento deverá ser comunicada, por escrito, ao IGEOF</w:t>
      </w:r>
      <w:r w:rsidR="00E23122">
        <w:rPr>
          <w:color w:val="auto"/>
        </w:rPr>
        <w:t xml:space="preserve"> no prazo de 72 (setenta e duas) horas que antecede a data do evento, constando os motivos que impossibilitem o cumprimento da oferta e participação;</w:t>
      </w:r>
    </w:p>
    <w:p w14:paraId="2AFF0AF0" w14:textId="77777777" w:rsidR="00A57A67" w:rsidRDefault="00E23122">
      <w:pPr>
        <w:spacing w:after="120" w:line="360" w:lineRule="auto"/>
        <w:ind w:left="737" w:right="0" w:firstLine="0"/>
        <w:rPr>
          <w:color w:val="auto"/>
        </w:rPr>
      </w:pPr>
      <w:r>
        <w:rPr>
          <w:color w:val="auto"/>
          <w:szCs w:val="24"/>
        </w:rPr>
        <w:t>1</w:t>
      </w:r>
      <w:r w:rsidR="004C165D">
        <w:rPr>
          <w:color w:val="auto"/>
          <w:szCs w:val="24"/>
        </w:rPr>
        <w:t>0</w:t>
      </w:r>
      <w:r>
        <w:rPr>
          <w:color w:val="auto"/>
          <w:szCs w:val="24"/>
        </w:rPr>
        <w:t>.6 O credenciado assume a responsabilidade pelos atos praticados por seus funcionários, agentes, assessores, representantes e qualquer pessoa vinculada aos seus serviços e ofertas de emprego e/ou cursos, que venham em prejuízo dos interesses do município de Florianópolis;</w:t>
      </w:r>
    </w:p>
    <w:p w14:paraId="1553714E" w14:textId="77777777" w:rsidR="00A57A67" w:rsidRDefault="004C165D">
      <w:pPr>
        <w:spacing w:after="120" w:line="360" w:lineRule="auto"/>
        <w:ind w:left="794" w:right="0" w:firstLine="0"/>
        <w:rPr>
          <w:color w:val="auto"/>
        </w:rPr>
      </w:pPr>
      <w:r>
        <w:rPr>
          <w:color w:val="auto"/>
          <w:szCs w:val="24"/>
        </w:rPr>
        <w:t>10</w:t>
      </w:r>
      <w:r w:rsidR="00E23122">
        <w:rPr>
          <w:color w:val="auto"/>
          <w:szCs w:val="24"/>
        </w:rPr>
        <w:t xml:space="preserve">.7 A Administração poderá revogar o chamamento por razões de interesse público, devendo anulá-la por ilegalidade, em despacho fundamentado, sem a obrigação de indenizar; </w:t>
      </w:r>
    </w:p>
    <w:p w14:paraId="3D2E8831" w14:textId="77777777" w:rsidR="00A57A67" w:rsidRDefault="00E23122">
      <w:pPr>
        <w:spacing w:after="120" w:line="360" w:lineRule="auto"/>
        <w:ind w:left="794" w:right="0" w:firstLine="0"/>
        <w:rPr>
          <w:color w:val="auto"/>
        </w:rPr>
      </w:pPr>
      <w:r>
        <w:rPr>
          <w:color w:val="auto"/>
          <w:szCs w:val="24"/>
        </w:rPr>
        <w:t>1</w:t>
      </w:r>
      <w:r w:rsidR="004C165D">
        <w:rPr>
          <w:color w:val="auto"/>
          <w:szCs w:val="24"/>
        </w:rPr>
        <w:t>0</w:t>
      </w:r>
      <w:r>
        <w:rPr>
          <w:color w:val="auto"/>
          <w:szCs w:val="24"/>
        </w:rPr>
        <w:t>.8 Todos os participantes do evento, credenciados, agentes públicos e população em geral deverão respeitar integralmente os protocolos de segurança sanitária vigentes pelo Decreto Municipal e Estadual, sob pena de sanções legais previstas em razão da pandemia do COVID-19;</w:t>
      </w:r>
    </w:p>
    <w:p w14:paraId="3D2B84E3" w14:textId="77777777" w:rsidR="00F9052A" w:rsidRDefault="004C165D">
      <w:pPr>
        <w:spacing w:after="120" w:line="360" w:lineRule="auto"/>
        <w:ind w:left="794" w:right="0" w:firstLine="0"/>
        <w:rPr>
          <w:color w:val="auto"/>
          <w:szCs w:val="24"/>
        </w:rPr>
      </w:pPr>
      <w:r>
        <w:rPr>
          <w:color w:val="auto"/>
          <w:szCs w:val="24"/>
        </w:rPr>
        <w:t>10</w:t>
      </w:r>
      <w:r w:rsidR="00E23122">
        <w:rPr>
          <w:color w:val="auto"/>
          <w:szCs w:val="24"/>
        </w:rPr>
        <w:t>.</w:t>
      </w:r>
      <w:r>
        <w:rPr>
          <w:color w:val="auto"/>
          <w:szCs w:val="24"/>
        </w:rPr>
        <w:t>9</w:t>
      </w:r>
      <w:r w:rsidR="00E23122">
        <w:rPr>
          <w:color w:val="auto"/>
          <w:szCs w:val="24"/>
        </w:rPr>
        <w:t xml:space="preserve"> É expressamente vedada a publicidade de qualquer outra informação não atinente às ofertas previamente estabelecidas no credenciamento</w:t>
      </w:r>
      <w:r w:rsidR="00F9052A">
        <w:rPr>
          <w:color w:val="auto"/>
          <w:szCs w:val="24"/>
        </w:rPr>
        <w:t>;</w:t>
      </w:r>
    </w:p>
    <w:p w14:paraId="4995BE13" w14:textId="77777777" w:rsidR="00A57A67" w:rsidRDefault="004C165D">
      <w:pPr>
        <w:spacing w:after="120" w:line="360" w:lineRule="auto"/>
        <w:ind w:left="794" w:right="0" w:firstLine="0"/>
        <w:rPr>
          <w:color w:val="auto"/>
        </w:rPr>
      </w:pPr>
      <w:r>
        <w:rPr>
          <w:color w:val="auto"/>
          <w:szCs w:val="24"/>
        </w:rPr>
        <w:t>10</w:t>
      </w:r>
      <w:r w:rsidR="00E23122">
        <w:rPr>
          <w:color w:val="auto"/>
          <w:szCs w:val="24"/>
        </w:rPr>
        <w:t>.</w:t>
      </w:r>
      <w:r>
        <w:rPr>
          <w:color w:val="auto"/>
          <w:szCs w:val="24"/>
        </w:rPr>
        <w:t>10</w:t>
      </w:r>
      <w:r w:rsidR="00E23122">
        <w:rPr>
          <w:color w:val="auto"/>
          <w:szCs w:val="24"/>
        </w:rPr>
        <w:t xml:space="preserve"> Os casos omissos do presente edital serão solucionados pela Comissão de Análise composta pelos servidores da Secretaria Municipal de Defesa do Cidadão, por intermédio do IGEOF – Instituto de Geração de Oportunidades de Florianópolis; </w:t>
      </w:r>
    </w:p>
    <w:p w14:paraId="10A9AEEE" w14:textId="77777777" w:rsidR="00A57A67" w:rsidRDefault="004C165D">
      <w:pPr>
        <w:spacing w:after="120" w:line="360" w:lineRule="auto"/>
        <w:ind w:left="794" w:right="0" w:firstLine="0"/>
        <w:rPr>
          <w:color w:val="auto"/>
        </w:rPr>
      </w:pPr>
      <w:r>
        <w:rPr>
          <w:color w:val="auto"/>
          <w:szCs w:val="24"/>
        </w:rPr>
        <w:t>10</w:t>
      </w:r>
      <w:r w:rsidR="00E23122">
        <w:rPr>
          <w:color w:val="auto"/>
          <w:szCs w:val="24"/>
        </w:rPr>
        <w:t xml:space="preserve">.13 </w:t>
      </w:r>
      <w:r w:rsidR="00B15236">
        <w:rPr>
          <w:color w:val="auto"/>
          <w:szCs w:val="24"/>
        </w:rPr>
        <w:t>Constituem Anexos</w:t>
      </w:r>
      <w:r w:rsidR="00E23122">
        <w:rPr>
          <w:color w:val="auto"/>
          <w:szCs w:val="24"/>
        </w:rPr>
        <w:t xml:space="preserve"> do Presente Edital: </w:t>
      </w:r>
    </w:p>
    <w:p w14:paraId="58A893A3" w14:textId="77777777" w:rsidR="00E621CA" w:rsidRDefault="00E23122">
      <w:pPr>
        <w:spacing w:after="120" w:line="360" w:lineRule="auto"/>
        <w:ind w:left="794" w:right="0" w:firstLine="0"/>
        <w:contextualSpacing/>
        <w:rPr>
          <w:color w:val="auto"/>
          <w:szCs w:val="24"/>
        </w:rPr>
      </w:pPr>
      <w:r>
        <w:rPr>
          <w:color w:val="auto"/>
          <w:szCs w:val="24"/>
        </w:rPr>
        <w:t xml:space="preserve">a) </w:t>
      </w:r>
      <w:r w:rsidR="00E621CA">
        <w:rPr>
          <w:color w:val="auto"/>
          <w:szCs w:val="24"/>
        </w:rPr>
        <w:t xml:space="preserve">Requerimento de Credenciamento de Edital de Chamada Pública; </w:t>
      </w:r>
    </w:p>
    <w:p w14:paraId="5634B060" w14:textId="77777777" w:rsidR="00A57A67" w:rsidRDefault="00A57A67">
      <w:pPr>
        <w:spacing w:after="120" w:line="360" w:lineRule="auto"/>
        <w:ind w:left="0" w:right="0" w:firstLine="0"/>
        <w:contextualSpacing/>
        <w:rPr>
          <w:color w:val="auto"/>
          <w:szCs w:val="24"/>
        </w:rPr>
      </w:pPr>
    </w:p>
    <w:p w14:paraId="3E5F3CC0" w14:textId="77777777" w:rsidR="00A57A67" w:rsidRDefault="00A57A67">
      <w:pPr>
        <w:spacing w:after="120" w:line="360" w:lineRule="auto"/>
        <w:ind w:left="0" w:right="0" w:firstLine="0"/>
        <w:contextualSpacing/>
        <w:rPr>
          <w:color w:val="auto"/>
          <w:szCs w:val="24"/>
        </w:rPr>
      </w:pPr>
    </w:p>
    <w:p w14:paraId="66AA5E79" w14:textId="77777777" w:rsidR="00110CEF" w:rsidRDefault="00110CEF">
      <w:pPr>
        <w:spacing w:after="120" w:line="360" w:lineRule="auto"/>
        <w:ind w:left="0" w:right="0" w:firstLine="0"/>
        <w:contextualSpacing/>
        <w:rPr>
          <w:color w:val="auto"/>
          <w:szCs w:val="24"/>
        </w:rPr>
      </w:pPr>
    </w:p>
    <w:p w14:paraId="30F74829" w14:textId="77777777" w:rsidR="00A57A67" w:rsidRDefault="00E23122">
      <w:pPr>
        <w:spacing w:after="120" w:line="360" w:lineRule="auto"/>
        <w:ind w:left="0" w:right="0" w:firstLine="0"/>
        <w:contextualSpacing/>
        <w:jc w:val="center"/>
        <w:rPr>
          <w:color w:val="auto"/>
        </w:rPr>
      </w:pPr>
      <w:r>
        <w:rPr>
          <w:b/>
          <w:color w:val="auto"/>
          <w:szCs w:val="24"/>
        </w:rPr>
        <w:t>Milton Donizete Barcellos</w:t>
      </w:r>
    </w:p>
    <w:p w14:paraId="19981E92" w14:textId="77777777" w:rsidR="00A57A67" w:rsidRDefault="00E23122">
      <w:pPr>
        <w:spacing w:after="120" w:line="360" w:lineRule="auto"/>
        <w:ind w:left="0" w:right="0" w:firstLine="0"/>
        <w:contextualSpacing/>
        <w:jc w:val="center"/>
        <w:rPr>
          <w:color w:val="auto"/>
        </w:rPr>
      </w:pPr>
      <w:r>
        <w:rPr>
          <w:color w:val="auto"/>
          <w:szCs w:val="24"/>
        </w:rPr>
        <w:t>Secretário Municipal de Defesa do Cidadão</w:t>
      </w:r>
    </w:p>
    <w:p w14:paraId="7BD97A10" w14:textId="77777777" w:rsidR="00A57A67" w:rsidRDefault="00A57A67">
      <w:pPr>
        <w:spacing w:after="120" w:line="360" w:lineRule="auto"/>
        <w:ind w:left="0" w:right="0" w:firstLine="1701"/>
        <w:contextualSpacing/>
        <w:rPr>
          <w:color w:val="auto"/>
          <w:szCs w:val="24"/>
        </w:rPr>
      </w:pPr>
    </w:p>
    <w:p w14:paraId="612CAC66" w14:textId="77777777" w:rsidR="00A57A67" w:rsidRDefault="00A57A67">
      <w:pPr>
        <w:spacing w:after="120" w:line="360" w:lineRule="auto"/>
        <w:ind w:left="0" w:right="0" w:firstLine="1701"/>
        <w:contextualSpacing/>
        <w:rPr>
          <w:color w:val="auto"/>
          <w:szCs w:val="24"/>
        </w:rPr>
      </w:pPr>
    </w:p>
    <w:p w14:paraId="09DEB72D" w14:textId="77777777" w:rsidR="00A57A67" w:rsidRDefault="00A57A67">
      <w:pPr>
        <w:spacing w:after="120" w:line="360" w:lineRule="auto"/>
        <w:ind w:left="0" w:right="0" w:firstLine="1701"/>
        <w:contextualSpacing/>
        <w:rPr>
          <w:color w:val="auto"/>
          <w:szCs w:val="24"/>
        </w:rPr>
      </w:pPr>
    </w:p>
    <w:p w14:paraId="4025DEF6" w14:textId="77777777" w:rsidR="00A57A67" w:rsidRDefault="00A57A67">
      <w:pPr>
        <w:spacing w:after="120" w:line="360" w:lineRule="auto"/>
        <w:ind w:left="0" w:right="0" w:firstLine="1701"/>
        <w:contextualSpacing/>
        <w:rPr>
          <w:color w:val="auto"/>
          <w:szCs w:val="24"/>
        </w:rPr>
      </w:pPr>
    </w:p>
    <w:p w14:paraId="07E76441" w14:textId="77777777" w:rsidR="00A57A67" w:rsidRDefault="00E23122">
      <w:pPr>
        <w:spacing w:after="120" w:line="360" w:lineRule="auto"/>
        <w:ind w:left="0" w:right="0" w:firstLine="0"/>
        <w:contextualSpacing/>
        <w:jc w:val="center"/>
        <w:rPr>
          <w:color w:val="auto"/>
        </w:rPr>
      </w:pPr>
      <w:r>
        <w:rPr>
          <w:b/>
          <w:color w:val="auto"/>
          <w:szCs w:val="24"/>
        </w:rPr>
        <w:t>Noemi Hilda da Silva Leal</w:t>
      </w:r>
    </w:p>
    <w:p w14:paraId="52FDBFC5" w14:textId="77777777" w:rsidR="00A57A67" w:rsidRDefault="00E23122">
      <w:pPr>
        <w:spacing w:after="120" w:line="360" w:lineRule="auto"/>
        <w:ind w:left="0" w:right="0" w:firstLine="0"/>
        <w:contextualSpacing/>
        <w:jc w:val="center"/>
        <w:rPr>
          <w:color w:val="auto"/>
        </w:rPr>
      </w:pPr>
      <w:r>
        <w:rPr>
          <w:color w:val="auto"/>
          <w:szCs w:val="24"/>
        </w:rPr>
        <w:t>Superintendente do IGEOF -  Instituto de Geração</w:t>
      </w:r>
    </w:p>
    <w:p w14:paraId="6BB2BE35" w14:textId="77777777" w:rsidR="00A57A67" w:rsidRDefault="00E23122">
      <w:pPr>
        <w:spacing w:after="120" w:line="360" w:lineRule="auto"/>
        <w:ind w:left="0" w:right="0" w:firstLine="0"/>
        <w:contextualSpacing/>
        <w:jc w:val="center"/>
        <w:rPr>
          <w:color w:val="auto"/>
        </w:rPr>
      </w:pPr>
      <w:r>
        <w:rPr>
          <w:color w:val="auto"/>
          <w:szCs w:val="24"/>
        </w:rPr>
        <w:t>de Oportunidades de Florianópolis</w:t>
      </w:r>
    </w:p>
    <w:sectPr w:rsidR="00A57A67" w:rsidSect="00A57A67">
      <w:headerReference w:type="even" r:id="rId10"/>
      <w:headerReference w:type="default" r:id="rId11"/>
      <w:headerReference w:type="first" r:id="rId12"/>
      <w:pgSz w:w="11906" w:h="16838"/>
      <w:pgMar w:top="1831" w:right="997" w:bottom="595" w:left="709"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BFB3" w14:textId="77777777" w:rsidR="00350FE9" w:rsidRDefault="00350FE9" w:rsidP="00A57A67">
      <w:pPr>
        <w:spacing w:before="0" w:after="0" w:line="240" w:lineRule="auto"/>
      </w:pPr>
      <w:r>
        <w:separator/>
      </w:r>
    </w:p>
  </w:endnote>
  <w:endnote w:type="continuationSeparator" w:id="0">
    <w:p w14:paraId="7C21610B" w14:textId="77777777" w:rsidR="00350FE9" w:rsidRDefault="00350FE9" w:rsidP="00A57A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7A8" w14:textId="77777777" w:rsidR="00350FE9" w:rsidRDefault="00350FE9" w:rsidP="00A57A67">
      <w:pPr>
        <w:spacing w:before="0" w:after="0" w:line="240" w:lineRule="auto"/>
      </w:pPr>
      <w:r>
        <w:separator/>
      </w:r>
    </w:p>
  </w:footnote>
  <w:footnote w:type="continuationSeparator" w:id="0">
    <w:p w14:paraId="52CC0AF5" w14:textId="77777777" w:rsidR="00350FE9" w:rsidRDefault="00350FE9" w:rsidP="00A57A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BF8A" w14:textId="77777777" w:rsidR="00110CEF" w:rsidRDefault="00110CEF">
    <w:pPr>
      <w:spacing w:after="0" w:line="259" w:lineRule="auto"/>
      <w:ind w:left="0" w:right="626" w:firstLine="0"/>
      <w:jc w:val="center"/>
    </w:pPr>
    <w:r>
      <w:rPr>
        <w:noProof/>
      </w:rPr>
      <w:drawing>
        <wp:anchor distT="0" distB="0" distL="114300" distR="114300" simplePos="0" relativeHeight="251659776" behindDoc="1" locked="0" layoutInCell="1" allowOverlap="1" wp14:anchorId="5AA4F4EE" wp14:editId="0555466D">
          <wp:simplePos x="0" y="0"/>
          <wp:positionH relativeFrom="page">
            <wp:posOffset>2992755</wp:posOffset>
          </wp:positionH>
          <wp:positionV relativeFrom="page">
            <wp:posOffset>0</wp:posOffset>
          </wp:positionV>
          <wp:extent cx="531495" cy="458470"/>
          <wp:effectExtent l="0" t="0" r="0" b="0"/>
          <wp:wrapSquare wrapText="bothSides"/>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a:blip r:embed="rId1"/>
                  <a:stretch>
                    <a:fillRect/>
                  </a:stretch>
                </pic:blipFill>
                <pic:spPr bwMode="auto">
                  <a:xfrm>
                    <a:off x="0" y="0"/>
                    <a:ext cx="531495" cy="458470"/>
                  </a:xfrm>
                  <a:prstGeom prst="rect">
                    <a:avLst/>
                  </a:prstGeom>
                </pic:spPr>
              </pic:pic>
            </a:graphicData>
          </a:graphic>
        </wp:anchor>
      </w:drawing>
    </w:r>
  </w:p>
  <w:p w14:paraId="3A890400" w14:textId="77777777" w:rsidR="00110CEF" w:rsidRDefault="00110CEF">
    <w:pPr>
      <w:spacing w:after="33" w:line="259" w:lineRule="auto"/>
      <w:ind w:left="576" w:right="0" w:firstLine="0"/>
      <w:jc w:val="center"/>
    </w:pPr>
    <w:r>
      <w:tab/>
    </w:r>
  </w:p>
  <w:p w14:paraId="356B38EF" w14:textId="77777777" w:rsidR="00110CEF" w:rsidRDefault="00110CEF">
    <w:pPr>
      <w:tabs>
        <w:tab w:val="center" w:pos="4401"/>
        <w:tab w:val="center" w:pos="6250"/>
      </w:tabs>
      <w:spacing w:after="252" w:line="259" w:lineRule="auto"/>
      <w:ind w:left="0" w:right="0" w:firstLine="0"/>
      <w:jc w:val="left"/>
    </w:pPr>
    <w:r>
      <w:rPr>
        <w:rFonts w:ascii="Calibri" w:eastAsia="Calibri" w:hAnsi="Calibri" w:cs="Calibri"/>
        <w:sz w:val="22"/>
      </w:rPr>
      <w:tab/>
    </w:r>
    <w:r>
      <w:t>PREFEITURA MUNICIPAL DE ITAPEVI</w:t>
    </w:r>
    <w:r>
      <w:tab/>
    </w:r>
  </w:p>
  <w:p w14:paraId="6D7406DB" w14:textId="77777777" w:rsidR="00110CEF" w:rsidRDefault="00110CEF">
    <w:pPr>
      <w:tabs>
        <w:tab w:val="center" w:pos="2670"/>
        <w:tab w:val="center" w:pos="5156"/>
        <w:tab w:val="center" w:pos="6957"/>
      </w:tabs>
      <w:spacing w:after="43" w:line="259" w:lineRule="auto"/>
      <w:ind w:left="0" w:right="0" w:firstLine="0"/>
      <w:jc w:val="left"/>
    </w:pPr>
    <w:r>
      <w:rPr>
        <w:rFonts w:ascii="Calibri" w:eastAsia="Calibri" w:hAnsi="Calibri" w:cs="Calibri"/>
        <w:sz w:val="22"/>
      </w:rPr>
      <w:tab/>
    </w:r>
    <w:r>
      <w:rPr>
        <w:sz w:val="16"/>
      </w:rPr>
      <w:t xml:space="preserve">Rua Heloisa </w:t>
    </w:r>
    <w:proofErr w:type="spellStart"/>
    <w:r>
      <w:rPr>
        <w:sz w:val="16"/>
      </w:rPr>
      <w:t>HidekoKoba</w:t>
    </w:r>
    <w:proofErr w:type="spellEnd"/>
    <w:r>
      <w:rPr>
        <w:sz w:val="16"/>
      </w:rPr>
      <w:t>, 21</w:t>
    </w:r>
    <w:r>
      <w:tab/>
    </w:r>
    <w:r>
      <w:rPr>
        <w:sz w:val="18"/>
      </w:rPr>
      <w:t xml:space="preserve">SECRETARIA DE JUSTIÇA </w:t>
    </w:r>
    <w:r>
      <w:rPr>
        <w:sz w:val="16"/>
      </w:rPr>
      <w:t>– Nova Itapevi | Itapevi | São Paulo | CEP: 0669</w:t>
    </w:r>
    <w:r>
      <w:rPr>
        <w:sz w:val="18"/>
      </w:rPr>
      <w:tab/>
    </w:r>
    <w:r>
      <w:rPr>
        <w:sz w:val="16"/>
      </w:rPr>
      <w:t xml:space="preserve">4-180  </w:t>
    </w:r>
  </w:p>
  <w:p w14:paraId="1737FE31" w14:textId="77777777" w:rsidR="00110CEF" w:rsidRDefault="00110CEF">
    <w:pPr>
      <w:spacing w:after="0" w:line="259" w:lineRule="auto"/>
      <w:ind w:left="0" w:right="697" w:firstLine="0"/>
      <w:jc w:val="center"/>
    </w:pPr>
    <w:r>
      <w:rPr>
        <w:sz w:val="16"/>
      </w:rPr>
      <w:t>Tel.: (11) 4205-0344 | juridico@itapevi.sp.gov.br</w:t>
    </w:r>
  </w:p>
  <w:p w14:paraId="5A1F5060" w14:textId="77777777" w:rsidR="00110CEF" w:rsidRDefault="00110CEF">
    <w:pPr>
      <w:spacing w:after="0" w:line="259" w:lineRule="auto"/>
      <w:ind w:left="2834"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D1EF" w14:textId="77777777" w:rsidR="00110CEF" w:rsidRDefault="00110CEF">
    <w:pPr>
      <w:spacing w:after="0" w:line="259" w:lineRule="auto"/>
      <w:ind w:left="0" w:right="626" w:firstLine="0"/>
      <w:jc w:val="center"/>
    </w:pPr>
  </w:p>
  <w:p w14:paraId="3A3A87A1" w14:textId="77777777" w:rsidR="00110CEF" w:rsidRDefault="00110CEF">
    <w:pPr>
      <w:spacing w:before="0" w:after="33" w:line="240" w:lineRule="auto"/>
      <w:ind w:left="576" w:right="0" w:firstLine="0"/>
      <w:jc w:val="center"/>
      <w:rPr>
        <w:b/>
        <w:sz w:val="18"/>
      </w:rPr>
    </w:pPr>
    <w:r>
      <w:rPr>
        <w:noProof/>
      </w:rPr>
      <w:drawing>
        <wp:anchor distT="0" distB="0" distL="0" distR="0" simplePos="0" relativeHeight="251657728" behindDoc="1" locked="0" layoutInCell="0" allowOverlap="1" wp14:anchorId="337B6FA8" wp14:editId="21775261">
          <wp:simplePos x="0" y="0"/>
          <wp:positionH relativeFrom="column">
            <wp:posOffset>5206365</wp:posOffset>
          </wp:positionH>
          <wp:positionV relativeFrom="paragraph">
            <wp:posOffset>44450</wp:posOffset>
          </wp:positionV>
          <wp:extent cx="1109980" cy="723900"/>
          <wp:effectExtent l="0" t="0" r="0" b="0"/>
          <wp:wrapNone/>
          <wp:docPr id="2" name="Imagem 1" descr="IGEOF (@IGEO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GEOF (@IGEOF) | Twitter"/>
                  <pic:cNvPicPr>
                    <a:picLocks noChangeAspect="1" noChangeArrowheads="1"/>
                  </pic:cNvPicPr>
                </pic:nvPicPr>
                <pic:blipFill>
                  <a:blip r:embed="rId1"/>
                  <a:stretch>
                    <a:fillRect/>
                  </a:stretch>
                </pic:blipFill>
                <pic:spPr bwMode="auto">
                  <a:xfrm>
                    <a:off x="0" y="0"/>
                    <a:ext cx="1109980" cy="723900"/>
                  </a:xfrm>
                  <a:prstGeom prst="rect">
                    <a:avLst/>
                  </a:prstGeom>
                </pic:spPr>
              </pic:pic>
            </a:graphicData>
          </a:graphic>
        </wp:anchor>
      </w:drawing>
    </w:r>
    <w:r>
      <w:tab/>
    </w:r>
    <w:r>
      <w:rPr>
        <w:b/>
        <w:sz w:val="18"/>
      </w:rPr>
      <w:tab/>
    </w:r>
  </w:p>
  <w:p w14:paraId="7272021A" w14:textId="77777777" w:rsidR="00110CEF" w:rsidRDefault="00110CEF">
    <w:pPr>
      <w:spacing w:before="0" w:after="0" w:line="252" w:lineRule="auto"/>
      <w:ind w:left="576" w:right="0" w:firstLine="0"/>
      <w:jc w:val="center"/>
      <w:rPr>
        <w:b/>
        <w:sz w:val="18"/>
      </w:rPr>
    </w:pPr>
    <w:r>
      <w:rPr>
        <w:noProof/>
      </w:rPr>
      <w:drawing>
        <wp:anchor distT="0" distB="0" distL="0" distR="0" simplePos="0" relativeHeight="251655680" behindDoc="1" locked="0" layoutInCell="0" allowOverlap="1" wp14:anchorId="79A01E9D" wp14:editId="0EC362E7">
          <wp:simplePos x="0" y="0"/>
          <wp:positionH relativeFrom="margin">
            <wp:posOffset>0</wp:posOffset>
          </wp:positionH>
          <wp:positionV relativeFrom="paragraph">
            <wp:posOffset>50800</wp:posOffset>
          </wp:positionV>
          <wp:extent cx="1626870" cy="452755"/>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2"/>
                  <a:stretch>
                    <a:fillRect/>
                  </a:stretch>
                </pic:blipFill>
                <pic:spPr bwMode="auto">
                  <a:xfrm>
                    <a:off x="0" y="0"/>
                    <a:ext cx="1626870" cy="452755"/>
                  </a:xfrm>
                  <a:prstGeom prst="rect">
                    <a:avLst/>
                  </a:prstGeom>
                </pic:spPr>
              </pic:pic>
            </a:graphicData>
          </a:graphic>
        </wp:anchor>
      </w:drawing>
    </w:r>
    <w:r>
      <w:rPr>
        <w:b/>
        <w:sz w:val="18"/>
      </w:rPr>
      <w:t>E</w:t>
    </w:r>
    <w:r>
      <w:rPr>
        <w:rFonts w:eastAsia="Arial"/>
        <w:b/>
        <w:sz w:val="18"/>
      </w:rPr>
      <w:t>STADO DE SANTA CATARINA</w:t>
    </w:r>
  </w:p>
  <w:p w14:paraId="1AC79EC0" w14:textId="77777777" w:rsidR="00110CEF" w:rsidRDefault="00110CEF">
    <w:pPr>
      <w:jc w:val="center"/>
      <w:rPr>
        <w:b/>
        <w:sz w:val="18"/>
      </w:rPr>
    </w:pPr>
    <w:r>
      <w:rPr>
        <w:rFonts w:eastAsia="Arial"/>
        <w:b/>
        <w:sz w:val="18"/>
      </w:rPr>
      <w:t>PREFEITURA MUNICIPAL DE FLORIANÓPOLIS</w:t>
    </w:r>
  </w:p>
  <w:p w14:paraId="7721F69A" w14:textId="77777777" w:rsidR="00110CEF" w:rsidRDefault="00110CEF">
    <w:pPr>
      <w:spacing w:before="0" w:after="0" w:line="252" w:lineRule="auto"/>
      <w:ind w:left="0" w:right="0" w:firstLine="0"/>
      <w:jc w:val="center"/>
      <w:rPr>
        <w:rFonts w:eastAsia="Arial"/>
        <w:b/>
        <w:sz w:val="18"/>
      </w:rPr>
    </w:pPr>
    <w:r>
      <w:rPr>
        <w:rFonts w:eastAsia="Arial"/>
        <w:b/>
        <w:sz w:val="18"/>
      </w:rPr>
      <w:t>SECRETARIA MUNICIPAL DE DEFESA DO CIDADÃO</w:t>
    </w:r>
  </w:p>
  <w:p w14:paraId="6CFE5D64" w14:textId="77777777" w:rsidR="00110CEF" w:rsidRDefault="00110CEF">
    <w:pPr>
      <w:spacing w:before="0" w:after="0" w:line="252" w:lineRule="auto"/>
      <w:ind w:left="0" w:right="0" w:firstLine="0"/>
      <w:jc w:val="center"/>
      <w:rPr>
        <w:rFonts w:eastAsia="Arial"/>
        <w:b/>
        <w:sz w:val="18"/>
      </w:rPr>
    </w:pPr>
    <w:r>
      <w:rPr>
        <w:rFonts w:eastAsia="Arial"/>
        <w:b/>
        <w:sz w:val="18"/>
      </w:rPr>
      <w:t>INSTITUTO DE GERAÇÃO DE OPORTUNIDADES – IGEOF</w:t>
    </w:r>
  </w:p>
  <w:p w14:paraId="7551B172" w14:textId="77777777" w:rsidR="00110CEF" w:rsidRDefault="00110CEF">
    <w:pPr>
      <w:spacing w:before="0" w:after="0" w:line="240" w:lineRule="auto"/>
      <w:ind w:left="0" w:right="0" w:firstLine="0"/>
      <w:jc w:val="center"/>
      <w:rPr>
        <w:rFonts w:eastAsia="Arial"/>
        <w:b/>
        <w:sz w:val="18"/>
      </w:rPr>
    </w:pPr>
  </w:p>
  <w:p w14:paraId="5A1166D0" w14:textId="77777777" w:rsidR="00110CEF" w:rsidRDefault="00110CEF">
    <w:pPr>
      <w:spacing w:before="0" w:after="0" w:line="240" w:lineRule="auto"/>
      <w:ind w:left="0" w:right="0" w:firstLine="0"/>
      <w:jc w:val="center"/>
      <w:rPr>
        <w:b/>
        <w:sz w:val="18"/>
      </w:rPr>
    </w:pPr>
  </w:p>
  <w:p w14:paraId="68A211E7" w14:textId="77777777" w:rsidR="00110CEF" w:rsidRDefault="00110CEF">
    <w:pPr>
      <w:spacing w:before="0" w:after="0" w:line="240" w:lineRule="auto"/>
      <w:ind w:left="0" w:right="0" w:firstLine="0"/>
      <w:jc w:val="center"/>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8DF0" w14:textId="77777777" w:rsidR="00110CEF" w:rsidRDefault="00110CEF">
    <w:pPr>
      <w:spacing w:after="0" w:line="259" w:lineRule="auto"/>
      <w:ind w:left="0" w:right="626" w:firstLine="0"/>
      <w:jc w:val="center"/>
    </w:pPr>
  </w:p>
  <w:p w14:paraId="106ED08F" w14:textId="77777777" w:rsidR="00110CEF" w:rsidRDefault="00110CEF">
    <w:pPr>
      <w:spacing w:before="0" w:after="33" w:line="240" w:lineRule="auto"/>
      <w:ind w:left="576" w:right="0" w:firstLine="0"/>
      <w:jc w:val="center"/>
      <w:rPr>
        <w:b/>
        <w:sz w:val="18"/>
      </w:rPr>
    </w:pPr>
    <w:r>
      <w:rPr>
        <w:noProof/>
      </w:rPr>
      <w:drawing>
        <wp:anchor distT="0" distB="0" distL="0" distR="0" simplePos="0" relativeHeight="251658752" behindDoc="1" locked="0" layoutInCell="0" allowOverlap="1" wp14:anchorId="78B5E0C0" wp14:editId="747C25BA">
          <wp:simplePos x="0" y="0"/>
          <wp:positionH relativeFrom="column">
            <wp:posOffset>5206365</wp:posOffset>
          </wp:positionH>
          <wp:positionV relativeFrom="paragraph">
            <wp:posOffset>44450</wp:posOffset>
          </wp:positionV>
          <wp:extent cx="1109980" cy="723900"/>
          <wp:effectExtent l="0" t="0" r="0" b="0"/>
          <wp:wrapNone/>
          <wp:docPr id="4" name="Imagem 1" descr="IGEOF (@IGEO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IGEOF (@IGEOF) | Twitter"/>
                  <pic:cNvPicPr>
                    <a:picLocks noChangeAspect="1" noChangeArrowheads="1"/>
                  </pic:cNvPicPr>
                </pic:nvPicPr>
                <pic:blipFill>
                  <a:blip r:embed="rId1"/>
                  <a:stretch>
                    <a:fillRect/>
                  </a:stretch>
                </pic:blipFill>
                <pic:spPr bwMode="auto">
                  <a:xfrm>
                    <a:off x="0" y="0"/>
                    <a:ext cx="1109980" cy="723900"/>
                  </a:xfrm>
                  <a:prstGeom prst="rect">
                    <a:avLst/>
                  </a:prstGeom>
                </pic:spPr>
              </pic:pic>
            </a:graphicData>
          </a:graphic>
        </wp:anchor>
      </w:drawing>
    </w:r>
    <w:r>
      <w:tab/>
    </w:r>
    <w:r>
      <w:rPr>
        <w:b/>
        <w:sz w:val="18"/>
      </w:rPr>
      <w:tab/>
    </w:r>
  </w:p>
  <w:p w14:paraId="0643C369" w14:textId="77777777" w:rsidR="00110CEF" w:rsidRDefault="00110CEF">
    <w:pPr>
      <w:spacing w:before="0" w:after="0" w:line="252" w:lineRule="auto"/>
      <w:ind w:left="576" w:right="0" w:firstLine="0"/>
      <w:jc w:val="center"/>
      <w:rPr>
        <w:b/>
        <w:sz w:val="18"/>
      </w:rPr>
    </w:pPr>
    <w:r>
      <w:rPr>
        <w:noProof/>
      </w:rPr>
      <w:drawing>
        <wp:anchor distT="0" distB="0" distL="0" distR="0" simplePos="0" relativeHeight="251656704" behindDoc="1" locked="0" layoutInCell="0" allowOverlap="1" wp14:anchorId="59C033B3" wp14:editId="3D8C3FDB">
          <wp:simplePos x="0" y="0"/>
          <wp:positionH relativeFrom="margin">
            <wp:posOffset>0</wp:posOffset>
          </wp:positionH>
          <wp:positionV relativeFrom="paragraph">
            <wp:posOffset>50800</wp:posOffset>
          </wp:positionV>
          <wp:extent cx="1626870" cy="452755"/>
          <wp:effectExtent l="0" t="0" r="0" b="0"/>
          <wp:wrapNone/>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2"/>
                  <a:stretch>
                    <a:fillRect/>
                  </a:stretch>
                </pic:blipFill>
                <pic:spPr bwMode="auto">
                  <a:xfrm>
                    <a:off x="0" y="0"/>
                    <a:ext cx="1626870" cy="452755"/>
                  </a:xfrm>
                  <a:prstGeom prst="rect">
                    <a:avLst/>
                  </a:prstGeom>
                </pic:spPr>
              </pic:pic>
            </a:graphicData>
          </a:graphic>
        </wp:anchor>
      </w:drawing>
    </w:r>
    <w:r>
      <w:rPr>
        <w:b/>
        <w:sz w:val="18"/>
      </w:rPr>
      <w:t>E</w:t>
    </w:r>
    <w:r>
      <w:rPr>
        <w:rFonts w:eastAsia="Arial"/>
        <w:b/>
        <w:sz w:val="18"/>
      </w:rPr>
      <w:t>STADO DE SANTA CATARINA</w:t>
    </w:r>
  </w:p>
  <w:p w14:paraId="70AC553B" w14:textId="77777777" w:rsidR="00110CEF" w:rsidRDefault="00110CEF">
    <w:pPr>
      <w:jc w:val="center"/>
      <w:rPr>
        <w:b/>
        <w:sz w:val="18"/>
      </w:rPr>
    </w:pPr>
    <w:r>
      <w:rPr>
        <w:rFonts w:eastAsia="Arial"/>
        <w:b/>
        <w:sz w:val="18"/>
      </w:rPr>
      <w:t>PREFEITURA MUNICIPAL DE FLORIANÓPOLIS</w:t>
    </w:r>
  </w:p>
  <w:p w14:paraId="1E4E9A38" w14:textId="77777777" w:rsidR="00110CEF" w:rsidRDefault="00110CEF">
    <w:pPr>
      <w:spacing w:before="0" w:after="0" w:line="252" w:lineRule="auto"/>
      <w:ind w:left="0" w:right="0" w:firstLine="0"/>
      <w:jc w:val="center"/>
      <w:rPr>
        <w:rFonts w:eastAsia="Arial"/>
        <w:b/>
        <w:sz w:val="18"/>
      </w:rPr>
    </w:pPr>
    <w:r>
      <w:rPr>
        <w:rFonts w:eastAsia="Arial"/>
        <w:b/>
        <w:sz w:val="18"/>
      </w:rPr>
      <w:t>SECRETARIA MUNICIPAL DE DEFESA DO CIDADÃO</w:t>
    </w:r>
  </w:p>
  <w:p w14:paraId="487F0B78" w14:textId="77777777" w:rsidR="00110CEF" w:rsidRDefault="00110CEF">
    <w:pPr>
      <w:spacing w:before="0" w:after="0" w:line="252" w:lineRule="auto"/>
      <w:ind w:left="0" w:right="0" w:firstLine="0"/>
      <w:jc w:val="center"/>
      <w:rPr>
        <w:rFonts w:eastAsia="Arial"/>
        <w:b/>
        <w:sz w:val="18"/>
      </w:rPr>
    </w:pPr>
    <w:r>
      <w:rPr>
        <w:rFonts w:eastAsia="Arial"/>
        <w:b/>
        <w:sz w:val="18"/>
      </w:rPr>
      <w:t>INSTITUTO DE GERAÇÃO DE OPORTUNIDADES – IGEOF</w:t>
    </w:r>
  </w:p>
  <w:p w14:paraId="4CE7CC1E" w14:textId="77777777" w:rsidR="00110CEF" w:rsidRDefault="00110CEF">
    <w:pPr>
      <w:spacing w:before="0" w:after="0" w:line="240" w:lineRule="auto"/>
      <w:ind w:left="0" w:right="0" w:firstLine="0"/>
      <w:jc w:val="center"/>
      <w:rPr>
        <w:rFonts w:eastAsia="Arial"/>
        <w:b/>
        <w:sz w:val="18"/>
      </w:rPr>
    </w:pPr>
  </w:p>
  <w:p w14:paraId="738E6659" w14:textId="77777777" w:rsidR="00110CEF" w:rsidRDefault="00110CEF">
    <w:pPr>
      <w:spacing w:before="0" w:after="0" w:line="240" w:lineRule="auto"/>
      <w:ind w:left="0" w:right="0" w:firstLine="0"/>
      <w:jc w:val="center"/>
      <w:rPr>
        <w:b/>
        <w:sz w:val="18"/>
      </w:rPr>
    </w:pPr>
  </w:p>
  <w:p w14:paraId="38F9612A" w14:textId="77777777" w:rsidR="00110CEF" w:rsidRDefault="00110CEF">
    <w:pPr>
      <w:spacing w:before="0" w:after="0" w:line="240" w:lineRule="auto"/>
      <w:ind w:left="0" w:right="0" w:firstLine="0"/>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B9C"/>
    <w:multiLevelType w:val="multilevel"/>
    <w:tmpl w:val="44CA8B22"/>
    <w:lvl w:ilvl="0">
      <w:start w:val="1"/>
      <w:numFmt w:val="lowerLetter"/>
      <w:lvlText w:val="%1)"/>
      <w:lvlJc w:val="left"/>
      <w:pPr>
        <w:tabs>
          <w:tab w:val="num" w:pos="0"/>
        </w:tabs>
        <w:ind w:left="1493" w:hanging="360"/>
      </w:pPr>
    </w:lvl>
    <w:lvl w:ilvl="1">
      <w:start w:val="1"/>
      <w:numFmt w:val="lowerLetter"/>
      <w:lvlText w:val="%2."/>
      <w:lvlJc w:val="left"/>
      <w:pPr>
        <w:tabs>
          <w:tab w:val="num" w:pos="0"/>
        </w:tabs>
        <w:ind w:left="2213" w:hanging="360"/>
      </w:pPr>
    </w:lvl>
    <w:lvl w:ilvl="2">
      <w:start w:val="1"/>
      <w:numFmt w:val="lowerRoman"/>
      <w:lvlText w:val="%3."/>
      <w:lvlJc w:val="right"/>
      <w:pPr>
        <w:tabs>
          <w:tab w:val="num" w:pos="0"/>
        </w:tabs>
        <w:ind w:left="2933" w:hanging="180"/>
      </w:pPr>
    </w:lvl>
    <w:lvl w:ilvl="3">
      <w:start w:val="1"/>
      <w:numFmt w:val="decimal"/>
      <w:lvlText w:val="%4."/>
      <w:lvlJc w:val="left"/>
      <w:pPr>
        <w:tabs>
          <w:tab w:val="num" w:pos="0"/>
        </w:tabs>
        <w:ind w:left="3653" w:hanging="360"/>
      </w:pPr>
    </w:lvl>
    <w:lvl w:ilvl="4">
      <w:start w:val="1"/>
      <w:numFmt w:val="lowerLetter"/>
      <w:lvlText w:val="%5."/>
      <w:lvlJc w:val="left"/>
      <w:pPr>
        <w:tabs>
          <w:tab w:val="num" w:pos="0"/>
        </w:tabs>
        <w:ind w:left="4373" w:hanging="360"/>
      </w:pPr>
    </w:lvl>
    <w:lvl w:ilvl="5">
      <w:start w:val="1"/>
      <w:numFmt w:val="lowerRoman"/>
      <w:lvlText w:val="%6."/>
      <w:lvlJc w:val="right"/>
      <w:pPr>
        <w:tabs>
          <w:tab w:val="num" w:pos="0"/>
        </w:tabs>
        <w:ind w:left="5093" w:hanging="180"/>
      </w:pPr>
    </w:lvl>
    <w:lvl w:ilvl="6">
      <w:start w:val="1"/>
      <w:numFmt w:val="decimal"/>
      <w:lvlText w:val="%7."/>
      <w:lvlJc w:val="left"/>
      <w:pPr>
        <w:tabs>
          <w:tab w:val="num" w:pos="0"/>
        </w:tabs>
        <w:ind w:left="5813" w:hanging="360"/>
      </w:pPr>
    </w:lvl>
    <w:lvl w:ilvl="7">
      <w:start w:val="1"/>
      <w:numFmt w:val="lowerLetter"/>
      <w:lvlText w:val="%8."/>
      <w:lvlJc w:val="left"/>
      <w:pPr>
        <w:tabs>
          <w:tab w:val="num" w:pos="0"/>
        </w:tabs>
        <w:ind w:left="6533" w:hanging="360"/>
      </w:pPr>
    </w:lvl>
    <w:lvl w:ilvl="8">
      <w:start w:val="1"/>
      <w:numFmt w:val="lowerRoman"/>
      <w:lvlText w:val="%9."/>
      <w:lvlJc w:val="right"/>
      <w:pPr>
        <w:tabs>
          <w:tab w:val="num" w:pos="0"/>
        </w:tabs>
        <w:ind w:left="7253" w:hanging="180"/>
      </w:pPr>
    </w:lvl>
  </w:abstractNum>
  <w:abstractNum w:abstractNumId="1" w15:restartNumberingAfterBreak="0">
    <w:nsid w:val="0C374BE4"/>
    <w:multiLevelType w:val="multilevel"/>
    <w:tmpl w:val="7AF8DBBC"/>
    <w:lvl w:ilvl="0">
      <w:start w:val="6"/>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984" w:hanging="720"/>
      </w:pPr>
      <w:rPr>
        <w:rFonts w:hint="default"/>
      </w:rPr>
    </w:lvl>
    <w:lvl w:ilvl="3">
      <w:start w:val="1"/>
      <w:numFmt w:val="decimal"/>
      <w:lvlText w:val="%1.%2.%3.%4"/>
      <w:lvlJc w:val="left"/>
      <w:pPr>
        <w:ind w:left="4116"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740" w:hanging="1080"/>
      </w:pPr>
      <w:rPr>
        <w:rFonts w:hint="default"/>
      </w:rPr>
    </w:lvl>
    <w:lvl w:ilvl="6">
      <w:start w:val="1"/>
      <w:numFmt w:val="decimal"/>
      <w:lvlText w:val="%1.%2.%3.%4.%5.%6.%7"/>
      <w:lvlJc w:val="left"/>
      <w:pPr>
        <w:ind w:left="8232" w:hanging="1440"/>
      </w:pPr>
      <w:rPr>
        <w:rFonts w:hint="default"/>
      </w:rPr>
    </w:lvl>
    <w:lvl w:ilvl="7">
      <w:start w:val="1"/>
      <w:numFmt w:val="decimal"/>
      <w:lvlText w:val="%1.%2.%3.%4.%5.%6.%7.%8"/>
      <w:lvlJc w:val="left"/>
      <w:pPr>
        <w:ind w:left="9364" w:hanging="1440"/>
      </w:pPr>
      <w:rPr>
        <w:rFonts w:hint="default"/>
      </w:rPr>
    </w:lvl>
    <w:lvl w:ilvl="8">
      <w:start w:val="1"/>
      <w:numFmt w:val="decimal"/>
      <w:lvlText w:val="%1.%2.%3.%4.%5.%6.%7.%8.%9"/>
      <w:lvlJc w:val="left"/>
      <w:pPr>
        <w:ind w:left="10856" w:hanging="1800"/>
      </w:pPr>
      <w:rPr>
        <w:rFonts w:hint="default"/>
      </w:rPr>
    </w:lvl>
  </w:abstractNum>
  <w:abstractNum w:abstractNumId="2" w15:restartNumberingAfterBreak="0">
    <w:nsid w:val="1869294D"/>
    <w:multiLevelType w:val="multilevel"/>
    <w:tmpl w:val="4A540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A3B6ED2"/>
    <w:multiLevelType w:val="multilevel"/>
    <w:tmpl w:val="9138A040"/>
    <w:lvl w:ilvl="0">
      <w:start w:val="4"/>
      <w:numFmt w:val="decimal"/>
      <w:lvlText w:val="%1"/>
      <w:lvlJc w:val="left"/>
      <w:pPr>
        <w:tabs>
          <w:tab w:val="num" w:pos="0"/>
        </w:tabs>
        <w:ind w:left="360" w:hanging="360"/>
      </w:pPr>
    </w:lvl>
    <w:lvl w:ilvl="1">
      <w:start w:val="2"/>
      <w:numFmt w:val="decimal"/>
      <w:lvlText w:val="%1.%2"/>
      <w:lvlJc w:val="left"/>
      <w:pPr>
        <w:tabs>
          <w:tab w:val="num" w:pos="0"/>
        </w:tabs>
        <w:ind w:left="1493" w:hanging="360"/>
      </w:p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abstractNum w:abstractNumId="4" w15:restartNumberingAfterBreak="0">
    <w:nsid w:val="23861500"/>
    <w:multiLevelType w:val="multilevel"/>
    <w:tmpl w:val="C51C568E"/>
    <w:lvl w:ilvl="0">
      <w:start w:val="7"/>
      <w:numFmt w:val="decimal"/>
      <w:lvlText w:val="%1"/>
      <w:lvlJc w:val="left"/>
      <w:pPr>
        <w:tabs>
          <w:tab w:val="num" w:pos="0"/>
        </w:tabs>
        <w:ind w:left="480" w:hanging="480"/>
      </w:pPr>
    </w:lvl>
    <w:lvl w:ilvl="1">
      <w:start w:val="3"/>
      <w:numFmt w:val="decimal"/>
      <w:lvlText w:val="%1.%2"/>
      <w:lvlJc w:val="left"/>
      <w:pPr>
        <w:tabs>
          <w:tab w:val="num" w:pos="0"/>
        </w:tabs>
        <w:ind w:left="1046" w:hanging="480"/>
      </w:pPr>
    </w:lvl>
    <w:lvl w:ilvl="2">
      <w:start w:val="2"/>
      <w:numFmt w:val="decimal"/>
      <w:lvlText w:val="%1.%2.%3"/>
      <w:lvlJc w:val="left"/>
      <w:pPr>
        <w:tabs>
          <w:tab w:val="num" w:pos="0"/>
        </w:tabs>
        <w:ind w:left="1852" w:hanging="720"/>
      </w:pPr>
    </w:lvl>
    <w:lvl w:ilvl="3">
      <w:start w:val="1"/>
      <w:numFmt w:val="decimal"/>
      <w:lvlText w:val="%1.%2.%3.%4"/>
      <w:lvlJc w:val="left"/>
      <w:pPr>
        <w:tabs>
          <w:tab w:val="num" w:pos="0"/>
        </w:tabs>
        <w:ind w:left="2418" w:hanging="720"/>
      </w:pPr>
    </w:lvl>
    <w:lvl w:ilvl="4">
      <w:start w:val="1"/>
      <w:numFmt w:val="decimal"/>
      <w:lvlText w:val="%1.%2.%3.%4.%5"/>
      <w:lvlJc w:val="left"/>
      <w:pPr>
        <w:tabs>
          <w:tab w:val="num" w:pos="0"/>
        </w:tabs>
        <w:ind w:left="3344" w:hanging="1080"/>
      </w:pPr>
    </w:lvl>
    <w:lvl w:ilvl="5">
      <w:start w:val="1"/>
      <w:numFmt w:val="decimal"/>
      <w:lvlText w:val="%1.%2.%3.%4.%5.%6"/>
      <w:lvlJc w:val="left"/>
      <w:pPr>
        <w:tabs>
          <w:tab w:val="num" w:pos="0"/>
        </w:tabs>
        <w:ind w:left="3910" w:hanging="1080"/>
      </w:pPr>
    </w:lvl>
    <w:lvl w:ilvl="6">
      <w:start w:val="1"/>
      <w:numFmt w:val="decimal"/>
      <w:lvlText w:val="%1.%2.%3.%4.%5.%6.%7"/>
      <w:lvlJc w:val="left"/>
      <w:pPr>
        <w:tabs>
          <w:tab w:val="num" w:pos="0"/>
        </w:tabs>
        <w:ind w:left="4836" w:hanging="1440"/>
      </w:pPr>
    </w:lvl>
    <w:lvl w:ilvl="7">
      <w:start w:val="1"/>
      <w:numFmt w:val="decimal"/>
      <w:lvlText w:val="%1.%2.%3.%4.%5.%6.%7.%8"/>
      <w:lvlJc w:val="left"/>
      <w:pPr>
        <w:tabs>
          <w:tab w:val="num" w:pos="0"/>
        </w:tabs>
        <w:ind w:left="5402" w:hanging="1440"/>
      </w:pPr>
    </w:lvl>
    <w:lvl w:ilvl="8">
      <w:start w:val="1"/>
      <w:numFmt w:val="decimal"/>
      <w:lvlText w:val="%1.%2.%3.%4.%5.%6.%7.%8.%9"/>
      <w:lvlJc w:val="left"/>
      <w:pPr>
        <w:tabs>
          <w:tab w:val="num" w:pos="0"/>
        </w:tabs>
        <w:ind w:left="6328" w:hanging="1800"/>
      </w:pPr>
    </w:lvl>
  </w:abstractNum>
  <w:abstractNum w:abstractNumId="5" w15:restartNumberingAfterBreak="0">
    <w:nsid w:val="42F32C9F"/>
    <w:multiLevelType w:val="multilevel"/>
    <w:tmpl w:val="373092AA"/>
    <w:lvl w:ilvl="0">
      <w:start w:val="3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D26DBF"/>
    <w:multiLevelType w:val="multilevel"/>
    <w:tmpl w:val="6974F7D8"/>
    <w:lvl w:ilvl="0">
      <w:start w:val="1"/>
      <w:numFmt w:val="decimal"/>
      <w:lvlText w:val="%1."/>
      <w:lvlJc w:val="left"/>
      <w:pPr>
        <w:tabs>
          <w:tab w:val="num" w:pos="0"/>
        </w:tabs>
        <w:ind w:left="30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38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39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46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5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60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67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75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82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4CE825C7"/>
    <w:multiLevelType w:val="multilevel"/>
    <w:tmpl w:val="F02E9A8C"/>
    <w:lvl w:ilvl="0">
      <w:start w:val="3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AC23D7"/>
    <w:multiLevelType w:val="multilevel"/>
    <w:tmpl w:val="2A16E2D0"/>
    <w:lvl w:ilvl="0">
      <w:start w:val="1"/>
      <w:numFmt w:val="decimal"/>
      <w:lvlText w:val="%1"/>
      <w:lvlJc w:val="left"/>
      <w:pPr>
        <w:tabs>
          <w:tab w:val="num" w:pos="0"/>
        </w:tabs>
        <w:ind w:left="405" w:hanging="405"/>
      </w:pPr>
    </w:lvl>
    <w:lvl w:ilvl="1">
      <w:start w:val="1"/>
      <w:numFmt w:val="decimal"/>
      <w:lvlText w:val="%1.%2"/>
      <w:lvlJc w:val="left"/>
      <w:pPr>
        <w:tabs>
          <w:tab w:val="num" w:pos="0"/>
        </w:tabs>
        <w:ind w:left="1538" w:hanging="405"/>
      </w:pPr>
      <w:rPr>
        <w:rFonts w:ascii="Times New Roman" w:hAnsi="Times New Roman" w:cs="Times New Roman"/>
        <w:b w:val="0"/>
      </w:r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abstractNum w:abstractNumId="9" w15:restartNumberingAfterBreak="0">
    <w:nsid w:val="7ABF433A"/>
    <w:multiLevelType w:val="multilevel"/>
    <w:tmpl w:val="76D66F76"/>
    <w:lvl w:ilvl="0">
      <w:start w:val="10"/>
      <w:numFmt w:val="decimal"/>
      <w:lvlText w:val="%1"/>
      <w:lvlJc w:val="left"/>
      <w:pPr>
        <w:tabs>
          <w:tab w:val="num" w:pos="0"/>
        </w:tabs>
        <w:ind w:left="420" w:hanging="420"/>
      </w:pPr>
    </w:lvl>
    <w:lvl w:ilvl="1">
      <w:start w:val="3"/>
      <w:numFmt w:val="decimal"/>
      <w:lvlText w:val="%1.%2"/>
      <w:lvlJc w:val="left"/>
      <w:pPr>
        <w:tabs>
          <w:tab w:val="num" w:pos="0"/>
        </w:tabs>
        <w:ind w:left="1553" w:hanging="420"/>
      </w:p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abstractNum w:abstractNumId="10" w15:restartNumberingAfterBreak="0">
    <w:nsid w:val="7EF4244C"/>
    <w:multiLevelType w:val="multilevel"/>
    <w:tmpl w:val="7D025504"/>
    <w:lvl w:ilvl="0">
      <w:start w:val="1"/>
      <w:numFmt w:val="lowerLetter"/>
      <w:lvlText w:val="%1)"/>
      <w:lvlJc w:val="left"/>
      <w:pPr>
        <w:tabs>
          <w:tab w:val="num" w:pos="0"/>
        </w:tabs>
        <w:ind w:left="1853" w:hanging="360"/>
      </w:p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num w:numId="1" w16cid:durableId="1997302320">
    <w:abstractNumId w:val="6"/>
  </w:num>
  <w:num w:numId="2" w16cid:durableId="425394189">
    <w:abstractNumId w:val="8"/>
  </w:num>
  <w:num w:numId="3" w16cid:durableId="1460998562">
    <w:abstractNumId w:val="10"/>
  </w:num>
  <w:num w:numId="4" w16cid:durableId="1396856778">
    <w:abstractNumId w:val="0"/>
  </w:num>
  <w:num w:numId="5" w16cid:durableId="1742144020">
    <w:abstractNumId w:val="3"/>
  </w:num>
  <w:num w:numId="6" w16cid:durableId="1321500454">
    <w:abstractNumId w:val="4"/>
  </w:num>
  <w:num w:numId="7" w16cid:durableId="551770718">
    <w:abstractNumId w:val="9"/>
  </w:num>
  <w:num w:numId="8" w16cid:durableId="1776754737">
    <w:abstractNumId w:val="5"/>
  </w:num>
  <w:num w:numId="9" w16cid:durableId="666052051">
    <w:abstractNumId w:val="2"/>
  </w:num>
  <w:num w:numId="10" w16cid:durableId="1013413332">
    <w:abstractNumId w:val="7"/>
  </w:num>
  <w:num w:numId="11" w16cid:durableId="2008828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67"/>
    <w:rsid w:val="00110CEF"/>
    <w:rsid w:val="001C70C4"/>
    <w:rsid w:val="002E58DA"/>
    <w:rsid w:val="00350FE9"/>
    <w:rsid w:val="0039067F"/>
    <w:rsid w:val="0049031F"/>
    <w:rsid w:val="004B7F9E"/>
    <w:rsid w:val="004C165D"/>
    <w:rsid w:val="004D634D"/>
    <w:rsid w:val="00505C79"/>
    <w:rsid w:val="007551EF"/>
    <w:rsid w:val="00787D2A"/>
    <w:rsid w:val="00836011"/>
    <w:rsid w:val="00926BCD"/>
    <w:rsid w:val="00995911"/>
    <w:rsid w:val="00A57A67"/>
    <w:rsid w:val="00A94A7A"/>
    <w:rsid w:val="00B10169"/>
    <w:rsid w:val="00B15236"/>
    <w:rsid w:val="00B206F5"/>
    <w:rsid w:val="00C16A99"/>
    <w:rsid w:val="00CD718F"/>
    <w:rsid w:val="00D56CE4"/>
    <w:rsid w:val="00E23122"/>
    <w:rsid w:val="00E621CA"/>
    <w:rsid w:val="00E930AE"/>
    <w:rsid w:val="00EF5885"/>
    <w:rsid w:val="00F87831"/>
    <w:rsid w:val="00F9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5AB0"/>
  <w15:docId w15:val="{99F0B426-E10C-4E92-B98C-1F93DB08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EF"/>
    <w:pPr>
      <w:spacing w:before="120" w:after="264" w:line="247" w:lineRule="auto"/>
      <w:ind w:left="1143" w:right="4" w:hanging="10"/>
      <w:jc w:val="both"/>
    </w:pPr>
    <w:rPr>
      <w:rFonts w:ascii="Times New Roman" w:eastAsia="Times New Roman" w:hAnsi="Times New Roman" w:cs="Times New Roman"/>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next w:val="Normal"/>
    <w:link w:val="Ttulo1Char"/>
    <w:uiPriority w:val="9"/>
    <w:qFormat/>
    <w:rsid w:val="008345EF"/>
    <w:pPr>
      <w:keepNext/>
      <w:keepLines/>
      <w:spacing w:before="120" w:line="360" w:lineRule="auto"/>
      <w:ind w:left="1143" w:right="4" w:hanging="10"/>
      <w:jc w:val="center"/>
      <w:outlineLvl w:val="0"/>
    </w:pPr>
    <w:rPr>
      <w:rFonts w:ascii="Times New Roman" w:eastAsia="Times New Roman" w:hAnsi="Times New Roman" w:cs="Times New Roman"/>
      <w:color w:val="000000"/>
      <w:sz w:val="24"/>
      <w:lang w:eastAsia="pt-BR"/>
    </w:rPr>
  </w:style>
  <w:style w:type="paragraph" w:customStyle="1" w:styleId="Ttulo61">
    <w:name w:val="Título 61"/>
    <w:basedOn w:val="Normal"/>
    <w:next w:val="Normal"/>
    <w:link w:val="Ttulo6Char"/>
    <w:uiPriority w:val="9"/>
    <w:semiHidden/>
    <w:unhideWhenUsed/>
    <w:qFormat/>
    <w:rsid w:val="005427F2"/>
    <w:pPr>
      <w:keepNext/>
      <w:keepLines/>
      <w:spacing w:before="40" w:after="0"/>
      <w:outlineLvl w:val="5"/>
    </w:pPr>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1"/>
    <w:uiPriority w:val="9"/>
    <w:qFormat/>
    <w:rsid w:val="008345EF"/>
    <w:rPr>
      <w:rFonts w:ascii="Times New Roman" w:eastAsia="Times New Roman" w:hAnsi="Times New Roman" w:cs="Times New Roman"/>
      <w:color w:val="000000"/>
      <w:sz w:val="24"/>
      <w:lang w:eastAsia="pt-BR"/>
    </w:rPr>
  </w:style>
  <w:style w:type="character" w:customStyle="1" w:styleId="CabealhoChar">
    <w:name w:val="Cabeçalho Char"/>
    <w:basedOn w:val="Fontepargpadro"/>
    <w:link w:val="Cabealho1"/>
    <w:qFormat/>
    <w:rsid w:val="008345EF"/>
    <w:rPr>
      <w:rFonts w:ascii="Times New Roman" w:eastAsia="Times New Roman" w:hAnsi="Times New Roman" w:cs="Times New Roman"/>
      <w:sz w:val="24"/>
      <w:szCs w:val="24"/>
      <w:lang w:eastAsia="pt-BR"/>
    </w:rPr>
  </w:style>
  <w:style w:type="character" w:customStyle="1" w:styleId="RodapChar">
    <w:name w:val="Rodapé Char"/>
    <w:basedOn w:val="Fontepargpadro"/>
    <w:link w:val="Rodap1"/>
    <w:uiPriority w:val="99"/>
    <w:qFormat/>
    <w:rsid w:val="008345EF"/>
    <w:rPr>
      <w:rFonts w:ascii="Times New Roman" w:eastAsia="Times New Roman" w:hAnsi="Times New Roman" w:cs="Times New Roman"/>
      <w:color w:val="000000"/>
      <w:sz w:val="24"/>
      <w:lang w:eastAsia="pt-BR"/>
    </w:rPr>
  </w:style>
  <w:style w:type="character" w:customStyle="1" w:styleId="TextodebaloChar">
    <w:name w:val="Texto de balão Char"/>
    <w:basedOn w:val="Fontepargpadro"/>
    <w:link w:val="Textodebalo"/>
    <w:uiPriority w:val="99"/>
    <w:semiHidden/>
    <w:qFormat/>
    <w:rsid w:val="00986810"/>
    <w:rPr>
      <w:rFonts w:ascii="Tahoma" w:eastAsia="Times New Roman" w:hAnsi="Tahoma" w:cs="Tahoma"/>
      <w:color w:val="000000"/>
      <w:sz w:val="16"/>
      <w:szCs w:val="16"/>
      <w:lang w:eastAsia="pt-BR"/>
    </w:rPr>
  </w:style>
  <w:style w:type="character" w:customStyle="1" w:styleId="LinkdaInternet">
    <w:name w:val="Link da Internet"/>
    <w:basedOn w:val="Fontepargpadro"/>
    <w:uiPriority w:val="99"/>
    <w:unhideWhenUsed/>
    <w:rsid w:val="00696A30"/>
    <w:rPr>
      <w:color w:val="0000FF" w:themeColor="hyperlink"/>
      <w:u w:val="single"/>
    </w:rPr>
  </w:style>
  <w:style w:type="character" w:styleId="Refdecomentrio">
    <w:name w:val="annotation reference"/>
    <w:basedOn w:val="Fontepargpadro"/>
    <w:uiPriority w:val="99"/>
    <w:semiHidden/>
    <w:unhideWhenUsed/>
    <w:qFormat/>
    <w:rsid w:val="009E2827"/>
    <w:rPr>
      <w:sz w:val="16"/>
      <w:szCs w:val="16"/>
    </w:rPr>
  </w:style>
  <w:style w:type="character" w:customStyle="1" w:styleId="TextodecomentrioChar">
    <w:name w:val="Texto de comentário Char"/>
    <w:basedOn w:val="Fontepargpadro"/>
    <w:link w:val="Textodecomentrio"/>
    <w:uiPriority w:val="99"/>
    <w:semiHidden/>
    <w:qFormat/>
    <w:rsid w:val="009E2827"/>
    <w:rPr>
      <w:rFonts w:ascii="Times New Roman" w:eastAsia="Times New Roman" w:hAnsi="Times New Roman" w:cs="Times New Roman"/>
      <w:color w:val="000000"/>
      <w:sz w:val="20"/>
      <w:szCs w:val="20"/>
    </w:rPr>
  </w:style>
  <w:style w:type="character" w:customStyle="1" w:styleId="TextodecomentrioChar1">
    <w:name w:val="Texto de comentário Char1"/>
    <w:basedOn w:val="Fontepargpadro"/>
    <w:uiPriority w:val="99"/>
    <w:semiHidden/>
    <w:qFormat/>
    <w:rsid w:val="009E2827"/>
    <w:rPr>
      <w:rFonts w:ascii="Times New Roman" w:eastAsia="Times New Roman" w:hAnsi="Times New Roman" w:cs="Times New Roman"/>
      <w:color w:val="000000"/>
      <w:sz w:val="20"/>
      <w:szCs w:val="20"/>
      <w:lang w:eastAsia="pt-BR"/>
    </w:rPr>
  </w:style>
  <w:style w:type="character" w:customStyle="1" w:styleId="CorpodetextoChar">
    <w:name w:val="Corpo de texto Char"/>
    <w:basedOn w:val="Fontepargpadro"/>
    <w:link w:val="Corpodetexto"/>
    <w:uiPriority w:val="1"/>
    <w:qFormat/>
    <w:rsid w:val="00A95DC8"/>
    <w:rPr>
      <w:rFonts w:ascii="Times New Roman" w:eastAsia="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semiHidden/>
    <w:qFormat/>
    <w:rsid w:val="00A44096"/>
    <w:rPr>
      <w:rFonts w:ascii="Times New Roman" w:eastAsia="Times New Roman" w:hAnsi="Times New Roman" w:cs="Times New Roman"/>
      <w:b/>
      <w:bCs/>
      <w:color w:val="000000"/>
      <w:sz w:val="20"/>
      <w:szCs w:val="20"/>
      <w:lang w:eastAsia="pt-BR"/>
    </w:rPr>
  </w:style>
  <w:style w:type="character" w:customStyle="1" w:styleId="Ttulo6Char">
    <w:name w:val="Título 6 Char"/>
    <w:basedOn w:val="Fontepargpadro"/>
    <w:link w:val="Ttulo61"/>
    <w:uiPriority w:val="9"/>
    <w:semiHidden/>
    <w:qFormat/>
    <w:rsid w:val="005427F2"/>
    <w:rPr>
      <w:rFonts w:asciiTheme="majorHAnsi" w:eastAsiaTheme="majorEastAsia" w:hAnsiTheme="majorHAnsi" w:cstheme="majorBidi"/>
      <w:color w:val="243F60" w:themeColor="accent1" w:themeShade="7F"/>
      <w:sz w:val="24"/>
      <w:lang w:eastAsia="pt-BR"/>
    </w:rPr>
  </w:style>
  <w:style w:type="character" w:customStyle="1" w:styleId="TtuloChar">
    <w:name w:val="Título Char"/>
    <w:basedOn w:val="Fontepargpadro"/>
    <w:link w:val="Ttulo"/>
    <w:qFormat/>
    <w:rsid w:val="005427F2"/>
    <w:rPr>
      <w:rFonts w:ascii="Arial" w:eastAsia="Times New Roman" w:hAnsi="Arial" w:cs="Times New Roman"/>
      <w:b/>
      <w:color w:val="000000"/>
      <w:sz w:val="20"/>
      <w:szCs w:val="20"/>
    </w:rPr>
  </w:style>
  <w:style w:type="paragraph" w:styleId="Ttulo">
    <w:name w:val="Title"/>
    <w:basedOn w:val="Normal"/>
    <w:next w:val="Corpodetexto"/>
    <w:link w:val="TtuloChar"/>
    <w:qFormat/>
    <w:rsid w:val="005427F2"/>
    <w:pPr>
      <w:spacing w:before="0" w:after="0" w:line="240" w:lineRule="auto"/>
      <w:ind w:left="0" w:right="0" w:firstLine="0"/>
      <w:jc w:val="center"/>
    </w:pPr>
    <w:rPr>
      <w:rFonts w:ascii="Arial" w:hAnsi="Arial"/>
      <w:b/>
      <w:sz w:val="20"/>
      <w:szCs w:val="20"/>
      <w:lang w:eastAsia="en-US"/>
    </w:rPr>
  </w:style>
  <w:style w:type="paragraph" w:styleId="Corpodetexto">
    <w:name w:val="Body Text"/>
    <w:basedOn w:val="Normal"/>
    <w:link w:val="CorpodetextoChar"/>
    <w:uiPriority w:val="1"/>
    <w:qFormat/>
    <w:rsid w:val="00A95DC8"/>
    <w:pPr>
      <w:widowControl w:val="0"/>
      <w:spacing w:before="0" w:after="0" w:line="240" w:lineRule="auto"/>
      <w:ind w:left="0" w:right="0" w:firstLine="0"/>
      <w:jc w:val="left"/>
    </w:pPr>
    <w:rPr>
      <w:color w:val="auto"/>
      <w:szCs w:val="24"/>
      <w:lang w:eastAsia="en-US"/>
    </w:rPr>
  </w:style>
  <w:style w:type="paragraph" w:styleId="Lista">
    <w:name w:val="List"/>
    <w:basedOn w:val="Corpodetexto"/>
    <w:rsid w:val="00A57A67"/>
    <w:rPr>
      <w:rFonts w:cs="Arial"/>
    </w:rPr>
  </w:style>
  <w:style w:type="paragraph" w:customStyle="1" w:styleId="Legenda1">
    <w:name w:val="Legenda1"/>
    <w:basedOn w:val="Normal"/>
    <w:qFormat/>
    <w:rsid w:val="00A57A67"/>
    <w:pPr>
      <w:suppressLineNumbers/>
      <w:spacing w:after="120"/>
    </w:pPr>
    <w:rPr>
      <w:rFonts w:cs="Arial"/>
      <w:i/>
      <w:iCs/>
      <w:szCs w:val="24"/>
    </w:rPr>
  </w:style>
  <w:style w:type="paragraph" w:customStyle="1" w:styleId="ndice">
    <w:name w:val="Índice"/>
    <w:basedOn w:val="Normal"/>
    <w:qFormat/>
    <w:rsid w:val="00A57A67"/>
    <w:pPr>
      <w:suppressLineNumbers/>
    </w:pPr>
    <w:rPr>
      <w:rFonts w:cs="Arial"/>
    </w:rPr>
  </w:style>
  <w:style w:type="paragraph" w:styleId="Legenda">
    <w:name w:val="caption"/>
    <w:basedOn w:val="Normal"/>
    <w:qFormat/>
    <w:rsid w:val="00A57A67"/>
    <w:pPr>
      <w:suppressLineNumbers/>
      <w:spacing w:after="120"/>
    </w:pPr>
    <w:rPr>
      <w:rFonts w:cs="Arial"/>
      <w:i/>
      <w:iCs/>
      <w:szCs w:val="24"/>
    </w:rPr>
  </w:style>
  <w:style w:type="paragraph" w:customStyle="1" w:styleId="CabealhoeRodap">
    <w:name w:val="Cabeçalho e Rodapé"/>
    <w:basedOn w:val="Normal"/>
    <w:qFormat/>
    <w:rsid w:val="00A57A67"/>
  </w:style>
  <w:style w:type="paragraph" w:customStyle="1" w:styleId="Cabealho1">
    <w:name w:val="Cabeçalho1"/>
    <w:basedOn w:val="Normal"/>
    <w:link w:val="CabealhoChar"/>
    <w:unhideWhenUsed/>
    <w:rsid w:val="008345EF"/>
    <w:pPr>
      <w:tabs>
        <w:tab w:val="center" w:pos="4252"/>
        <w:tab w:val="right" w:pos="8504"/>
      </w:tabs>
      <w:spacing w:after="0" w:line="240" w:lineRule="auto"/>
      <w:ind w:left="0" w:right="0" w:firstLine="0"/>
      <w:jc w:val="left"/>
    </w:pPr>
    <w:rPr>
      <w:color w:val="auto"/>
      <w:szCs w:val="24"/>
    </w:rPr>
  </w:style>
  <w:style w:type="paragraph" w:customStyle="1" w:styleId="Rodap1">
    <w:name w:val="Rodapé1"/>
    <w:basedOn w:val="Normal"/>
    <w:link w:val="RodapChar"/>
    <w:uiPriority w:val="99"/>
    <w:unhideWhenUsed/>
    <w:rsid w:val="008345EF"/>
    <w:pPr>
      <w:tabs>
        <w:tab w:val="center" w:pos="4252"/>
        <w:tab w:val="right" w:pos="8504"/>
      </w:tabs>
      <w:spacing w:before="0" w:after="0" w:line="240" w:lineRule="auto"/>
    </w:pPr>
  </w:style>
  <w:style w:type="paragraph" w:styleId="PargrafodaLista">
    <w:name w:val="List Paragraph"/>
    <w:basedOn w:val="Normal"/>
    <w:uiPriority w:val="1"/>
    <w:qFormat/>
    <w:rsid w:val="008345EF"/>
    <w:pPr>
      <w:ind w:left="720"/>
      <w:contextualSpacing/>
    </w:pPr>
  </w:style>
  <w:style w:type="paragraph" w:styleId="Textodebalo">
    <w:name w:val="Balloon Text"/>
    <w:basedOn w:val="Normal"/>
    <w:link w:val="TextodebaloChar"/>
    <w:uiPriority w:val="99"/>
    <w:semiHidden/>
    <w:unhideWhenUsed/>
    <w:qFormat/>
    <w:rsid w:val="00986810"/>
    <w:pPr>
      <w:spacing w:before="0"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9E2827"/>
    <w:pPr>
      <w:spacing w:before="0" w:line="240" w:lineRule="auto"/>
    </w:pPr>
    <w:rPr>
      <w:sz w:val="20"/>
      <w:szCs w:val="20"/>
      <w:lang w:eastAsia="en-US"/>
    </w:rPr>
  </w:style>
  <w:style w:type="paragraph" w:customStyle="1" w:styleId="TableParagraph">
    <w:name w:val="Table Paragraph"/>
    <w:basedOn w:val="Normal"/>
    <w:uiPriority w:val="1"/>
    <w:qFormat/>
    <w:rsid w:val="0026040D"/>
    <w:pPr>
      <w:widowControl w:val="0"/>
      <w:spacing w:before="52" w:after="0" w:line="240" w:lineRule="auto"/>
      <w:ind w:left="56" w:right="0" w:firstLine="0"/>
      <w:jc w:val="left"/>
    </w:pPr>
    <w:rPr>
      <w:color w:val="auto"/>
      <w:sz w:val="22"/>
      <w:lang w:eastAsia="en-US"/>
    </w:rPr>
  </w:style>
  <w:style w:type="paragraph" w:styleId="Assuntodocomentrio">
    <w:name w:val="annotation subject"/>
    <w:basedOn w:val="Textodecomentrio"/>
    <w:next w:val="Textodecomentrio"/>
    <w:link w:val="AssuntodocomentrioChar"/>
    <w:uiPriority w:val="99"/>
    <w:semiHidden/>
    <w:unhideWhenUsed/>
    <w:qFormat/>
    <w:rsid w:val="00A44096"/>
    <w:pPr>
      <w:suppressAutoHyphens w:val="0"/>
      <w:spacing w:before="120"/>
    </w:pPr>
    <w:rPr>
      <w:b/>
      <w:bCs/>
      <w:lang w:eastAsia="pt-BR"/>
    </w:rPr>
  </w:style>
  <w:style w:type="paragraph" w:styleId="NormalWeb">
    <w:name w:val="Normal (Web)"/>
    <w:basedOn w:val="Normal"/>
    <w:uiPriority w:val="99"/>
    <w:qFormat/>
    <w:rsid w:val="005427F2"/>
    <w:pPr>
      <w:spacing w:beforeAutospacing="1" w:afterAutospacing="1" w:line="240" w:lineRule="auto"/>
      <w:ind w:left="0" w:right="0" w:firstLine="0"/>
      <w:jc w:val="left"/>
    </w:pPr>
    <w:rPr>
      <w:rFonts w:ascii="Arial Unicode MS" w:eastAsia="Arial Unicode MS" w:hAnsi="Arial Unicode MS" w:cs="Arial Unicode MS"/>
      <w:color w:val="auto"/>
      <w:szCs w:val="24"/>
    </w:rPr>
  </w:style>
  <w:style w:type="table" w:customStyle="1" w:styleId="TableGrid">
    <w:name w:val="TableGrid"/>
    <w:rsid w:val="008345EF"/>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59"/>
    <w:rsid w:val="006D1D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6040D"/>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geof@pmf.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eof@pmf.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C9CE-E248-4B93-BE9B-3C1C8715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1875</Words>
  <Characters>10130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michel.polli</dc:creator>
  <cp:lastModifiedBy>Manu Grando</cp:lastModifiedBy>
  <cp:revision>3</cp:revision>
  <cp:lastPrinted>2022-08-17T17:29:00Z</cp:lastPrinted>
  <dcterms:created xsi:type="dcterms:W3CDTF">2022-09-06T14:31:00Z</dcterms:created>
  <dcterms:modified xsi:type="dcterms:W3CDTF">2022-09-06T14:34:00Z</dcterms:modified>
  <dc:language>pt-BR</dc:language>
</cp:coreProperties>
</file>